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5D0E7" w14:textId="42D468BE" w:rsidR="007E62BE" w:rsidRPr="0019270D" w:rsidRDefault="004C65BE" w:rsidP="0019270D">
      <w:pPr>
        <w:pStyle w:val="StyleTitleLeft005cm"/>
        <w:rPr>
          <w:rFonts w:ascii="Times New Roman" w:hAnsi="Times New Roman"/>
        </w:rPr>
      </w:pPr>
      <w:r w:rsidRPr="004C65BE">
        <w:rPr>
          <w:rFonts w:ascii="Times New Roman" w:hAnsi="Times New Roman"/>
        </w:rPr>
        <w:t xml:space="preserve">Inventory Control </w:t>
      </w:r>
      <w:r>
        <w:rPr>
          <w:rFonts w:ascii="Times New Roman" w:hAnsi="Times New Roman"/>
        </w:rPr>
        <w:t xml:space="preserve">Analysis </w:t>
      </w:r>
      <w:r w:rsidRPr="004C65BE">
        <w:rPr>
          <w:rFonts w:ascii="Times New Roman" w:hAnsi="Times New Roman"/>
        </w:rPr>
        <w:t xml:space="preserve">Using Economic Order Quantity (EOQ) in the </w:t>
      </w:r>
      <w:proofErr w:type="spellStart"/>
      <w:r w:rsidRPr="004C65BE">
        <w:rPr>
          <w:rFonts w:ascii="Times New Roman" w:hAnsi="Times New Roman"/>
        </w:rPr>
        <w:t>Pekalongan</w:t>
      </w:r>
      <w:proofErr w:type="spellEnd"/>
      <w:r w:rsidRPr="004C65BE">
        <w:rPr>
          <w:rFonts w:ascii="Times New Roman" w:hAnsi="Times New Roman"/>
        </w:rPr>
        <w:t xml:space="preserve"> Batik Industry</w:t>
      </w:r>
    </w:p>
    <w:p w14:paraId="358CADC9" w14:textId="1CE6DC8B" w:rsidR="004A57F2" w:rsidRPr="00BC17C0" w:rsidRDefault="00F70E14" w:rsidP="004A57F2">
      <w:pPr>
        <w:pStyle w:val="Authors"/>
        <w:ind w:left="1411"/>
        <w:rPr>
          <w:vertAlign w:val="superscript"/>
        </w:rPr>
      </w:pPr>
      <w:r>
        <w:t xml:space="preserve">F D </w:t>
      </w:r>
      <w:r w:rsidR="004A57F2">
        <w:t>W</w:t>
      </w:r>
      <w:r>
        <w:t>inati</w:t>
      </w:r>
      <w:r w:rsidR="004A57F2" w:rsidRPr="00BC17C0">
        <w:rPr>
          <w:b w:val="0"/>
          <w:vertAlign w:val="superscript"/>
        </w:rPr>
        <w:t>1</w:t>
      </w:r>
      <w:r w:rsidR="004A57F2" w:rsidRPr="009631DF">
        <w:rPr>
          <w:bCs/>
          <w:vertAlign w:val="superscript"/>
        </w:rPr>
        <w:t>*</w:t>
      </w:r>
      <w:r w:rsidR="009607E9">
        <w:t>and</w:t>
      </w:r>
      <w:r w:rsidR="004A57F2" w:rsidRPr="00BC17C0">
        <w:t xml:space="preserve"> </w:t>
      </w:r>
      <w:r>
        <w:t>T</w:t>
      </w:r>
      <w:r w:rsidR="004A57F2">
        <w:t xml:space="preserve"> </w:t>
      </w:r>
      <w:r>
        <w:t>Indarwati</w:t>
      </w:r>
      <w:r>
        <w:rPr>
          <w:b w:val="0"/>
          <w:vertAlign w:val="superscript"/>
        </w:rPr>
        <w:t>2</w:t>
      </w:r>
    </w:p>
    <w:p w14:paraId="5187FBF8" w14:textId="7587FCF6" w:rsidR="004A57F2" w:rsidRDefault="004A57F2" w:rsidP="00F70E14">
      <w:pPr>
        <w:pStyle w:val="Addresses"/>
        <w:spacing w:after="0"/>
        <w:ind w:left="1411"/>
        <w:rPr>
          <w:lang w:val="en-US"/>
        </w:rPr>
      </w:pPr>
      <w:r w:rsidRPr="00BC17C0">
        <w:rPr>
          <w:vertAlign w:val="superscript"/>
        </w:rPr>
        <w:t>1</w:t>
      </w:r>
      <w:r w:rsidRPr="009631DF">
        <w:t xml:space="preserve"> </w:t>
      </w:r>
      <w:r>
        <w:t xml:space="preserve">Department of </w:t>
      </w:r>
      <w:r w:rsidR="00F70E14">
        <w:t>Industrial Engineering</w:t>
      </w:r>
      <w:r>
        <w:t xml:space="preserve">, </w:t>
      </w:r>
      <w:proofErr w:type="spellStart"/>
      <w:r w:rsidR="001F08A3">
        <w:t>Fakultas</w:t>
      </w:r>
      <w:proofErr w:type="spellEnd"/>
      <w:r w:rsidR="001F08A3">
        <w:t xml:space="preserve"> </w:t>
      </w:r>
      <w:proofErr w:type="spellStart"/>
      <w:r w:rsidR="001F08A3">
        <w:t>Rekayasa</w:t>
      </w:r>
      <w:proofErr w:type="spellEnd"/>
      <w:r w:rsidR="001F08A3">
        <w:t xml:space="preserve"> </w:t>
      </w:r>
      <w:proofErr w:type="spellStart"/>
      <w:r w:rsidR="001F08A3">
        <w:t>Industri</w:t>
      </w:r>
      <w:proofErr w:type="spellEnd"/>
      <w:r w:rsidR="001F08A3">
        <w:t xml:space="preserve"> dan Desain, </w:t>
      </w:r>
      <w:proofErr w:type="spellStart"/>
      <w:r w:rsidR="001F08A3">
        <w:t>Institut</w:t>
      </w:r>
      <w:proofErr w:type="spellEnd"/>
      <w:r w:rsidR="001F08A3">
        <w:t xml:space="preserve"> </w:t>
      </w:r>
      <w:proofErr w:type="spellStart"/>
      <w:r w:rsidR="001F08A3">
        <w:t>Teknologi</w:t>
      </w:r>
      <w:proofErr w:type="spellEnd"/>
      <w:r w:rsidR="001F08A3">
        <w:t xml:space="preserve"> Telkom Indonesia</w:t>
      </w:r>
      <w:r>
        <w:t xml:space="preserve">, </w:t>
      </w:r>
      <w:r w:rsidR="00F70E14">
        <w:t>53147</w:t>
      </w:r>
      <w:r>
        <w:t xml:space="preserve">, Indonesia </w:t>
      </w:r>
      <w:r w:rsidRPr="00BC17C0">
        <w:br/>
      </w:r>
      <w:r w:rsidRPr="00BC17C0">
        <w:rPr>
          <w:vertAlign w:val="superscript"/>
        </w:rPr>
        <w:t xml:space="preserve">2 </w:t>
      </w:r>
      <w:r w:rsidR="00F70E14">
        <w:t xml:space="preserve">Department of Logistics Engineering, </w:t>
      </w:r>
      <w:proofErr w:type="spellStart"/>
      <w:r w:rsidR="001F08A3">
        <w:t>Fakultas</w:t>
      </w:r>
      <w:proofErr w:type="spellEnd"/>
      <w:r w:rsidR="001F08A3">
        <w:t xml:space="preserve"> </w:t>
      </w:r>
      <w:proofErr w:type="spellStart"/>
      <w:r w:rsidR="001F08A3">
        <w:t>Rekayasa</w:t>
      </w:r>
      <w:proofErr w:type="spellEnd"/>
      <w:r w:rsidR="001F08A3">
        <w:t xml:space="preserve"> </w:t>
      </w:r>
      <w:proofErr w:type="spellStart"/>
      <w:r w:rsidR="001F08A3">
        <w:t>Industri</w:t>
      </w:r>
      <w:proofErr w:type="spellEnd"/>
      <w:r w:rsidR="001F08A3">
        <w:t xml:space="preserve"> dan Desain</w:t>
      </w:r>
      <w:r w:rsidR="00F70E14">
        <w:t xml:space="preserve">, </w:t>
      </w:r>
      <w:proofErr w:type="spellStart"/>
      <w:r w:rsidR="00F70E14">
        <w:t>Institut</w:t>
      </w:r>
      <w:proofErr w:type="spellEnd"/>
      <w:r w:rsidR="00F70E14">
        <w:t xml:space="preserve"> </w:t>
      </w:r>
      <w:proofErr w:type="spellStart"/>
      <w:r w:rsidR="00F70E14">
        <w:t>Teknologi</w:t>
      </w:r>
      <w:proofErr w:type="spellEnd"/>
      <w:r w:rsidR="00F70E14">
        <w:t xml:space="preserve"> Telkom </w:t>
      </w:r>
      <w:proofErr w:type="spellStart"/>
      <w:r w:rsidR="00F70E14">
        <w:t>Purwokerto</w:t>
      </w:r>
      <w:proofErr w:type="spellEnd"/>
      <w:r w:rsidR="00F70E14">
        <w:t>, 53147, Indonesia</w:t>
      </w:r>
    </w:p>
    <w:p w14:paraId="529969DD" w14:textId="3A825892" w:rsidR="0019270D" w:rsidRDefault="0019270D" w:rsidP="0019270D">
      <w:pPr>
        <w:pStyle w:val="Addresses"/>
        <w:spacing w:after="0"/>
        <w:ind w:left="1411"/>
      </w:pPr>
    </w:p>
    <w:p w14:paraId="627F13D5" w14:textId="77777777" w:rsidR="0019270D" w:rsidRDefault="0019270D" w:rsidP="0019270D">
      <w:pPr>
        <w:pStyle w:val="Addresses"/>
        <w:spacing w:after="0"/>
        <w:ind w:left="1411"/>
      </w:pPr>
    </w:p>
    <w:p w14:paraId="4028B655" w14:textId="5EE6849F" w:rsidR="007E62BE" w:rsidRPr="007E62BE" w:rsidRDefault="0019270D" w:rsidP="007E62BE">
      <w:pPr>
        <w:pStyle w:val="E-mail"/>
      </w:pPr>
      <w:r w:rsidRPr="0019270D">
        <w:t xml:space="preserve">*Corresponding e-mail: </w:t>
      </w:r>
      <w:hyperlink r:id="rId8" w:history="1">
        <w:r w:rsidR="00F70E14" w:rsidRPr="00527B8F">
          <w:rPr>
            <w:rStyle w:val="Hyperlink"/>
          </w:rPr>
          <w:t>familadw@ittelkom-pwt.ac.id</w:t>
        </w:r>
      </w:hyperlink>
      <w:r w:rsidR="00F70E14">
        <w:t xml:space="preserve"> </w:t>
      </w:r>
    </w:p>
    <w:p w14:paraId="74E7C08E" w14:textId="4C96DB16" w:rsidR="00EA3F4B" w:rsidRDefault="00EA3F4B" w:rsidP="00A751E4">
      <w:pPr>
        <w:pStyle w:val="Abstract"/>
        <w:spacing w:after="240"/>
        <w:rPr>
          <w:rFonts w:ascii="Times New Roman" w:hAnsi="Times New Roman"/>
        </w:rPr>
      </w:pPr>
      <w:r w:rsidRPr="00CE57CF">
        <w:rPr>
          <w:rFonts w:ascii="Times New Roman" w:hAnsi="Times New Roman"/>
          <w:b/>
        </w:rPr>
        <w:t>Abstract.</w:t>
      </w:r>
      <w:r w:rsidR="00A751E4">
        <w:rPr>
          <w:rFonts w:ascii="Times New Roman" w:hAnsi="Times New Roman"/>
          <w:b/>
        </w:rPr>
        <w:t xml:space="preserve"> </w:t>
      </w:r>
      <w:r w:rsidR="004C65BE" w:rsidRPr="004C65BE">
        <w:rPr>
          <w:rFonts w:ascii="Times New Roman" w:hAnsi="Times New Roman"/>
        </w:rPr>
        <w:t xml:space="preserve">One of the economic sectors that is able to provide a significant increase in Indonesia's economic growth is MSMEs, which operate in the creative industry sector. On the other hand, MSMEs are a business sector that is often faced with uncertainty. One of the </w:t>
      </w:r>
      <w:proofErr w:type="gramStart"/>
      <w:r w:rsidR="004C65BE" w:rsidRPr="004C65BE">
        <w:rPr>
          <w:rFonts w:ascii="Times New Roman" w:hAnsi="Times New Roman"/>
        </w:rPr>
        <w:t>batik</w:t>
      </w:r>
      <w:proofErr w:type="gramEnd"/>
      <w:r w:rsidR="004C65BE" w:rsidRPr="004C65BE">
        <w:rPr>
          <w:rFonts w:ascii="Times New Roman" w:hAnsi="Times New Roman"/>
        </w:rPr>
        <w:t xml:space="preserve"> MSMEs in </w:t>
      </w:r>
      <w:proofErr w:type="spellStart"/>
      <w:r w:rsidR="004C65BE" w:rsidRPr="004C65BE">
        <w:rPr>
          <w:rFonts w:ascii="Times New Roman" w:hAnsi="Times New Roman"/>
        </w:rPr>
        <w:t>Pekalongan</w:t>
      </w:r>
      <w:proofErr w:type="spellEnd"/>
      <w:r w:rsidR="004C65BE" w:rsidRPr="004C65BE">
        <w:rPr>
          <w:rFonts w:ascii="Times New Roman" w:hAnsi="Times New Roman"/>
        </w:rPr>
        <w:t xml:space="preserve"> was forced to face post-disruption effects such as a pandemic, which had an impact on decreasing demand and increasing supply. Therefore, strategies are needed to remain competitive in the market, one of which is inventory management. The EOQ model is used in this research to minimize raw material inventory costs by determining the </w:t>
      </w:r>
      <w:proofErr w:type="spellStart"/>
      <w:r w:rsidR="004C65BE" w:rsidRPr="004C65BE">
        <w:rPr>
          <w:rFonts w:ascii="Times New Roman" w:hAnsi="Times New Roman"/>
        </w:rPr>
        <w:t>economical</w:t>
      </w:r>
      <w:proofErr w:type="spellEnd"/>
      <w:r w:rsidR="004C65BE" w:rsidRPr="004C65BE">
        <w:rPr>
          <w:rFonts w:ascii="Times New Roman" w:hAnsi="Times New Roman"/>
        </w:rPr>
        <w:t xml:space="preserve"> order quantity (Q) in one of the </w:t>
      </w:r>
      <w:proofErr w:type="spellStart"/>
      <w:r w:rsidR="004C65BE" w:rsidRPr="004C65BE">
        <w:rPr>
          <w:rFonts w:ascii="Times New Roman" w:hAnsi="Times New Roman"/>
        </w:rPr>
        <w:t>Pekalongan</w:t>
      </w:r>
      <w:proofErr w:type="spellEnd"/>
      <w:r w:rsidR="004C65BE" w:rsidRPr="004C65BE">
        <w:rPr>
          <w:rFonts w:ascii="Times New Roman" w:hAnsi="Times New Roman"/>
        </w:rPr>
        <w:t xml:space="preserve"> batik industries. The results of this research provide a concrete reference for MSMEs to plan their supply of fabric raw materials, starting from determining order frequency, reorder points</w:t>
      </w:r>
      <w:r w:rsidR="000E794F">
        <w:rPr>
          <w:rFonts w:ascii="Times New Roman" w:hAnsi="Times New Roman"/>
        </w:rPr>
        <w:t>,</w:t>
      </w:r>
      <w:r w:rsidR="004C65BE" w:rsidRPr="004C65BE">
        <w:rPr>
          <w:rFonts w:ascii="Times New Roman" w:hAnsi="Times New Roman"/>
        </w:rPr>
        <w:t xml:space="preserve"> and safety stock. The optimal order quantity for MSME raw materials is 10</w:t>
      </w:r>
      <w:r w:rsidR="000E794F">
        <w:rPr>
          <w:rFonts w:ascii="Times New Roman" w:hAnsi="Times New Roman"/>
        </w:rPr>
        <w:t>,</w:t>
      </w:r>
      <w:r w:rsidR="004C65BE" w:rsidRPr="004C65BE">
        <w:rPr>
          <w:rFonts w:ascii="Times New Roman" w:hAnsi="Times New Roman"/>
        </w:rPr>
        <w:t>189 meters, with an order frequency of 35 times in the planning horizon. The safety stock level that must be prepared is 3</w:t>
      </w:r>
      <w:r w:rsidR="000E794F">
        <w:rPr>
          <w:rFonts w:ascii="Times New Roman" w:hAnsi="Times New Roman"/>
        </w:rPr>
        <w:t>,</w:t>
      </w:r>
      <w:r w:rsidR="004C65BE" w:rsidRPr="004C65BE">
        <w:rPr>
          <w:rFonts w:ascii="Times New Roman" w:hAnsi="Times New Roman"/>
        </w:rPr>
        <w:t>988 meters, and the reorder point is 6</w:t>
      </w:r>
      <w:r w:rsidR="000E794F">
        <w:rPr>
          <w:rFonts w:ascii="Times New Roman" w:hAnsi="Times New Roman"/>
        </w:rPr>
        <w:t>,</w:t>
      </w:r>
      <w:r w:rsidR="004C65BE" w:rsidRPr="004C65BE">
        <w:rPr>
          <w:rFonts w:ascii="Times New Roman" w:hAnsi="Times New Roman"/>
        </w:rPr>
        <w:t>362 meters to meet demand during lead time. Through the proposed inventory planning, MSMEs can save inventory costs and allocate resources for other purposes.</w:t>
      </w:r>
    </w:p>
    <w:p w14:paraId="79D2F414" w14:textId="60669AA2" w:rsidR="00260F15" w:rsidRPr="00CE57CF" w:rsidRDefault="00260F15">
      <w:pPr>
        <w:pStyle w:val="Abstract"/>
        <w:spacing w:after="567"/>
        <w:rPr>
          <w:rFonts w:ascii="Times New Roman" w:hAnsi="Times New Roman"/>
        </w:rPr>
      </w:pPr>
      <w:r>
        <w:rPr>
          <w:rFonts w:ascii="Times New Roman" w:hAnsi="Times New Roman"/>
          <w:b/>
        </w:rPr>
        <w:t>Keyword:</w:t>
      </w:r>
      <w:r>
        <w:rPr>
          <w:rFonts w:ascii="Times New Roman" w:hAnsi="Times New Roman"/>
        </w:rPr>
        <w:t xml:space="preserve"> </w:t>
      </w:r>
      <w:r w:rsidR="00A751E4">
        <w:rPr>
          <w:rFonts w:ascii="Times New Roman" w:hAnsi="Times New Roman"/>
        </w:rPr>
        <w:t>Creative industry, MSMEs, inventory, EOQ</w:t>
      </w:r>
      <w:r w:rsidR="00EC7E57">
        <w:rPr>
          <w:rFonts w:ascii="Times New Roman" w:hAnsi="Times New Roman"/>
        </w:rPr>
        <w:t>.</w:t>
      </w:r>
      <w:r>
        <w:rPr>
          <w:rFonts w:ascii="Times New Roman" w:hAnsi="Times New Roman"/>
        </w:rPr>
        <w:t xml:space="preserve"> </w:t>
      </w:r>
    </w:p>
    <w:p w14:paraId="2CEAA412" w14:textId="77777777" w:rsidR="00EA3F4B" w:rsidRPr="00CE57CF" w:rsidRDefault="00EA3F4B">
      <w:pPr>
        <w:pStyle w:val="section"/>
        <w:spacing w:before="0"/>
        <w:rPr>
          <w:rFonts w:ascii="Times New Roman" w:hAnsi="Times New Roman"/>
        </w:rPr>
      </w:pPr>
      <w:r w:rsidRPr="00CE57CF">
        <w:rPr>
          <w:rFonts w:ascii="Times New Roman" w:hAnsi="Times New Roman"/>
        </w:rPr>
        <w:t>Introduction</w:t>
      </w:r>
    </w:p>
    <w:p w14:paraId="501981FE" w14:textId="44BAED44" w:rsidR="008144A9" w:rsidRDefault="000E794F" w:rsidP="00E056A6">
      <w:pPr>
        <w:pStyle w:val="BodyChar"/>
        <w:rPr>
          <w:rFonts w:ascii="Times New Roman" w:hAnsi="Times New Roman"/>
        </w:rPr>
      </w:pPr>
      <w:r w:rsidRPr="000E794F">
        <w:rPr>
          <w:rFonts w:ascii="Times New Roman" w:hAnsi="Times New Roman"/>
        </w:rPr>
        <w:t>The creative industry is one of the pillars of the Indonesian industry, which has succeeded in contributing to the greatest increase in national economic growth. The growth of the economic sector by the creative industry itself is quite significant, with an increase of 19</w:t>
      </w:r>
      <w:r>
        <w:rPr>
          <w:rFonts w:ascii="Times New Roman" w:hAnsi="Times New Roman"/>
        </w:rPr>
        <w:t>.</w:t>
      </w:r>
      <w:r w:rsidRPr="000E794F">
        <w:rPr>
          <w:rFonts w:ascii="Times New Roman" w:hAnsi="Times New Roman"/>
        </w:rPr>
        <w:t>45% from 2016 to 2018</w:t>
      </w:r>
      <w:r w:rsidR="009D6329">
        <w:rPr>
          <w:rFonts w:ascii="Times New Roman" w:hAnsi="Times New Roman"/>
        </w:rPr>
        <w:t xml:space="preserve"> </w:t>
      </w:r>
      <w:r w:rsidR="009D6329">
        <w:fldChar w:fldCharType="begin" w:fldLock="1"/>
      </w:r>
      <w:r w:rsidR="006D4260">
        <w:instrText>ADDIN CSL_CITATION {"citationItems":[{"id":"ITEM-1","itemData":{"URL":"https://economy.okezone.com/read/2020/03/10/320/2181291/industri-kreatif-sumbang-rp1-102-triliun-untuk-ekonomi-ri.","author":[{"dropping-particle":"","family":"Halim","given":"Vania","non-dropping-particle":"","parse-names":false,"suffix":""}],"container-title":"Oke Finance","id":"ITEM-1","issued":{"date-parts":[["2020"]]},"title":"industri-kreatif-sumbang-rp1-102-triliun-untuk-ekonomi-ri @ economy.okezone.com","type":"webpage"},"uris":["http://www.mendeley.com/documents/?uuid=f620e08b-731d-4f16-8211-27c123131063"]}],"mendeley":{"formattedCitation":"[1]","plainTextFormattedCitation":"[1]","previouslyFormattedCitation":"[1]"},"properties":{"noteIndex":0},"schema":"https://github.com/citation-style-language/schema/raw/master/csl-citation.json"}</w:instrText>
      </w:r>
      <w:r w:rsidR="009D6329">
        <w:fldChar w:fldCharType="separate"/>
      </w:r>
      <w:r w:rsidR="006D4260" w:rsidRPr="006D4260">
        <w:rPr>
          <w:noProof/>
        </w:rPr>
        <w:t>[1]</w:t>
      </w:r>
      <w:r w:rsidR="009D6329">
        <w:fldChar w:fldCharType="end"/>
      </w:r>
      <w:r w:rsidR="009D6329">
        <w:t xml:space="preserve">. </w:t>
      </w:r>
      <w:proofErr w:type="spellStart"/>
      <w:r w:rsidRPr="000E794F">
        <w:t>Pekalongan</w:t>
      </w:r>
      <w:proofErr w:type="spellEnd"/>
      <w:r w:rsidRPr="000E794F">
        <w:t xml:space="preserve"> is a creative city that is the centre of Indonesian batik; not only the batik industry is developing here, but also the development of textile industry and fashion </w:t>
      </w:r>
      <w:r>
        <w:t>industries</w:t>
      </w:r>
      <w:r w:rsidRPr="000E794F">
        <w:t xml:space="preserve">. Almost in every corner of the city of </w:t>
      </w:r>
      <w:proofErr w:type="spellStart"/>
      <w:r w:rsidRPr="000E794F">
        <w:t>Pekalongan</w:t>
      </w:r>
      <w:proofErr w:type="spellEnd"/>
      <w:r w:rsidRPr="000E794F">
        <w:t xml:space="preserve">, there are creative industry </w:t>
      </w:r>
      <w:proofErr w:type="spellStart"/>
      <w:r>
        <w:t>centers</w:t>
      </w:r>
      <w:proofErr w:type="spellEnd"/>
      <w:r w:rsidRPr="000E794F">
        <w:t xml:space="preserve"> for Micro, Small</w:t>
      </w:r>
      <w:r>
        <w:t>,</w:t>
      </w:r>
      <w:r w:rsidRPr="000E794F">
        <w:t xml:space="preserve"> and Medium Enterprises (MSMEs), especially textiles and fashion.</w:t>
      </w:r>
    </w:p>
    <w:p w14:paraId="7D4F530A" w14:textId="09B5EBB4" w:rsidR="0070465C" w:rsidRDefault="00564302" w:rsidP="0070465C">
      <w:pPr>
        <w:pStyle w:val="BodyChar"/>
        <w:ind w:firstLine="270"/>
        <w:rPr>
          <w:rFonts w:ascii="Times New Roman" w:hAnsi="Times New Roman"/>
        </w:rPr>
      </w:pPr>
      <w:r w:rsidRPr="00564302">
        <w:rPr>
          <w:rFonts w:ascii="Times New Roman" w:hAnsi="Times New Roman"/>
        </w:rPr>
        <w:t>MSMEs are one line of business that often faces economic uncertainty compared to other large industries</w:t>
      </w:r>
      <w:r w:rsidR="00E74CBC">
        <w:rPr>
          <w:rFonts w:ascii="Times New Roman" w:hAnsi="Times New Roman"/>
        </w:rPr>
        <w:t xml:space="preserve"> </w:t>
      </w:r>
      <w:r w:rsidR="00E74CBC">
        <w:rPr>
          <w:rFonts w:ascii="Times New Roman" w:hAnsi="Times New Roman"/>
        </w:rPr>
        <w:fldChar w:fldCharType="begin" w:fldLock="1"/>
      </w:r>
      <w:r w:rsidR="006D4260">
        <w:rPr>
          <w:rFonts w:ascii="Times New Roman" w:hAnsi="Times New Roman"/>
        </w:rPr>
        <w:instrText>ADDIN CSL_CITATION {"citationItems":[{"id":"ITEM-1","itemData":{"DOI":"10.1016/j.ribaf.2021.101396","ISSN":"02755319","PMID":"33558782","abstract":"The quarantine and disruption of non-essential activities as measure to contain the COVID-19 pandemic has negatively affected all economies around the World. This has had a deeper impact on small and medium enterprises (SMEs) in emerging economies because they have very limited resources and vulnerable supply chain and business-to-business/business-to-clients relationships. In this context, it is expected that after the pandemic many of these enterprises will disappear as the “new normality” will require changes in business and infrastructure management. To reduce this risk, innovation is identified as a key aspect of business recovery in the ongoing and post-COVID-19 pandemic period. This work presents a multidisciplinary methodological approach to guide these enterprises to innovate their products for new markets and making a better use of their limited available resources. As an example of this approach, the research-supported development of a new product for a family-owned SME was performed in a zone with high COVID-19 risk. The results provide insight regarding innovation as a survival tool for SMEs during and after the COVID-19 contingency, and the use of digital resources is identified as the main facilitator for networking and research-based design of innovative products within the “social distance” context.","author":[{"dropping-particle":"","family":"Caballero-Morales","given":"Santiago Omar","non-dropping-particle":"","parse-names":false,"suffix":""}],"container-title":"Research in International Business and Finance","id":"ITEM-1","issue":"January","issued":{"date-parts":[["2021"]]},"page":"101396","publisher":"Elsevier B.V.","title":"Innovation as recovery strategy for SMEs in emerging economies during the COVID-19 pandemic","type":"article-journal","volume":"57"},"uris":["http://www.mendeley.com/documents/?uuid=0363ba85-8928-4cff-a523-89ad6178cf5f"]}],"mendeley":{"formattedCitation":"[2]","plainTextFormattedCitation":"[2]","previouslyFormattedCitation":"[2]"},"properties":{"noteIndex":0},"schema":"https://github.com/citation-style-language/schema/raw/master/csl-citation.json"}</w:instrText>
      </w:r>
      <w:r w:rsidR="00E74CBC">
        <w:rPr>
          <w:rFonts w:ascii="Times New Roman" w:hAnsi="Times New Roman"/>
        </w:rPr>
        <w:fldChar w:fldCharType="separate"/>
      </w:r>
      <w:r w:rsidR="006D4260" w:rsidRPr="006D4260">
        <w:rPr>
          <w:rFonts w:ascii="Times New Roman" w:hAnsi="Times New Roman"/>
          <w:noProof/>
        </w:rPr>
        <w:t>[2]</w:t>
      </w:r>
      <w:r w:rsidR="00E74CBC">
        <w:rPr>
          <w:rFonts w:ascii="Times New Roman" w:hAnsi="Times New Roman"/>
        </w:rPr>
        <w:fldChar w:fldCharType="end"/>
      </w:r>
      <w:r w:rsidR="00E74CBC">
        <w:rPr>
          <w:rFonts w:ascii="Times New Roman" w:hAnsi="Times New Roman"/>
        </w:rPr>
        <w:t>.</w:t>
      </w:r>
      <w:r w:rsidR="00711819">
        <w:rPr>
          <w:rFonts w:ascii="Times New Roman" w:hAnsi="Times New Roman"/>
        </w:rPr>
        <w:t xml:space="preserve"> </w:t>
      </w:r>
      <w:r w:rsidRPr="00564302">
        <w:rPr>
          <w:rFonts w:ascii="Times New Roman" w:hAnsi="Times New Roman"/>
        </w:rPr>
        <w:t>his situation means that MSMEs must be adaptive by carrying out efficiency to reduce losses due to disruption and uncertainty, one example of which is the COVID-19 pandemic that has occurred. This post-disruption effect then had an impact on decreasing demand and increasing supply chain inventories</w:t>
      </w:r>
      <w:r w:rsidR="00B76969">
        <w:rPr>
          <w:rFonts w:ascii="Times New Roman" w:hAnsi="Times New Roman"/>
        </w:rPr>
        <w:t xml:space="preserve"> </w:t>
      </w:r>
      <w:r w:rsidR="00B76969">
        <w:rPr>
          <w:rFonts w:ascii="Times New Roman" w:hAnsi="Times New Roman"/>
        </w:rPr>
        <w:fldChar w:fldCharType="begin" w:fldLock="1"/>
      </w:r>
      <w:r w:rsidR="006D4260">
        <w:rPr>
          <w:rFonts w:ascii="Times New Roman" w:hAnsi="Times New Roman"/>
        </w:rPr>
        <w:instrText>ADDIN CSL_CITATION {"citationItems":[{"id":"ITEM-1","itemData":{"DOI":"10.1007/s10479-021-04047-7","ISBN":"0123456789","ISSN":"15729338","abstract":"Entering the COVID-19 pandemic wreaked havoc on supply chains. Reacting to the pandemic and adaptation in the “new normal” have been challenging tasks. Exiting the pandemic can lead to some after-shock effects such as “disruption tails.” While the research community has undertaken considerable efforts to predict the pandemic’s impacts and examine supply chain adaptive behaviors during the pandemic, little is known about supply chain management in the course of pandemic elimination and post-disruption recovery. If capacity and inventory management are unaware of the after-shock risks, this can result in highly destabilized production–inventory dynamics and decreased performance in the post-disruption period causing product deficits in the markets and high inventory costs in the supply chains. In this paper, we use a discrete-event simulation model to investigate some exit strategies for a supply chain in the context of the COVID-19 pandemic. Our model can inform managers about the existence and risk of disruption tails in their supply chains and guide the selection of post-pandemic recovery strategies. Our results show that supply chains with postponed demand and shutdown capacity during the COVID-19 pandemic are particularly prone to disruption tails. We then developed and examined two strategies to avoid these disruption tails. First, we observed a conjunction of recovery and supply chain coordination which mitigates the impact of disruption tails by demand smoothing over time in the post-disruption period. Second, we found a gradual capacity ramp-up prior to expected peaks of postponed demand to be an effective strategy for disruption tail control.","author":[{"dropping-particle":"","family":"Ivanov","given":"Dmitry","non-dropping-particle":"","parse-names":false,"suffix":""}],"container-title":"Annals of Operations Research","id":"ITEM-1","issue":"0123456789","issued":{"date-parts":[["2021"]]},"publisher":"Springer US","title":"Exiting the COVID-19 pandemic: after-shock risks and avoidance of disruption tails in supply chains","type":"article-journal"},"uris":["http://www.mendeley.com/documents/?uuid=b027500c-7517-47f1-bd2a-39e970a482bb"]}],"mendeley":{"formattedCitation":"[3]","plainTextFormattedCitation":"[3]","previouslyFormattedCitation":"[3]"},"properties":{"noteIndex":0},"schema":"https://github.com/citation-style-language/schema/raw/master/csl-citation.json"}</w:instrText>
      </w:r>
      <w:r w:rsidR="00B76969">
        <w:rPr>
          <w:rFonts w:ascii="Times New Roman" w:hAnsi="Times New Roman"/>
        </w:rPr>
        <w:fldChar w:fldCharType="separate"/>
      </w:r>
      <w:r w:rsidR="006D4260" w:rsidRPr="006D4260">
        <w:rPr>
          <w:rFonts w:ascii="Times New Roman" w:hAnsi="Times New Roman"/>
          <w:noProof/>
        </w:rPr>
        <w:t>[3]</w:t>
      </w:r>
      <w:r w:rsidR="00B76969">
        <w:rPr>
          <w:rFonts w:ascii="Times New Roman" w:hAnsi="Times New Roman"/>
        </w:rPr>
        <w:fldChar w:fldCharType="end"/>
      </w:r>
      <w:r w:rsidR="00AD3DA2">
        <w:rPr>
          <w:rFonts w:ascii="Times New Roman" w:hAnsi="Times New Roman"/>
        </w:rPr>
        <w:t xml:space="preserve">, </w:t>
      </w:r>
      <w:r w:rsidRPr="00564302">
        <w:rPr>
          <w:rFonts w:ascii="Times New Roman" w:hAnsi="Times New Roman"/>
        </w:rPr>
        <w:t xml:space="preserve">including for MSMEs operating in the fashion and batik sectors in </w:t>
      </w:r>
      <w:proofErr w:type="spellStart"/>
      <w:r w:rsidRPr="00564302">
        <w:rPr>
          <w:rFonts w:ascii="Times New Roman" w:hAnsi="Times New Roman"/>
        </w:rPr>
        <w:t>Pekalongan</w:t>
      </w:r>
      <w:proofErr w:type="spellEnd"/>
      <w:r w:rsidRPr="00564302">
        <w:rPr>
          <w:rFonts w:ascii="Times New Roman" w:hAnsi="Times New Roman"/>
        </w:rPr>
        <w:t xml:space="preserve">. </w:t>
      </w:r>
      <w:r w:rsidRPr="00564302">
        <w:rPr>
          <w:rFonts w:ascii="Times New Roman" w:hAnsi="Times New Roman"/>
        </w:rPr>
        <w:lastRenderedPageBreak/>
        <w:t>High inventory levels will result in holding costs and reduce the possibility of profits obtained by a company</w:t>
      </w:r>
      <w:r w:rsidR="00AD3DA2">
        <w:rPr>
          <w:rFonts w:ascii="Times New Roman" w:hAnsi="Times New Roman"/>
        </w:rPr>
        <w:t xml:space="preserve"> </w:t>
      </w:r>
      <w:r w:rsidR="00AD3DA2">
        <w:rPr>
          <w:rFonts w:ascii="Times New Roman" w:hAnsi="Times New Roman"/>
        </w:rPr>
        <w:fldChar w:fldCharType="begin" w:fldLock="1"/>
      </w:r>
      <w:r w:rsidR="006D4260">
        <w:rPr>
          <w:rFonts w:ascii="Times New Roman" w:hAnsi="Times New Roman"/>
        </w:rPr>
        <w:instrText>ADDIN CSL_CITATION {"citationItems":[{"id":"ITEM-1","itemData":{"DOI":"10.9790/5933-0706010915","abstract":"Inventory represents an important decision variable at all stages of product manufacturing, distribution and sales, in addition to being a major portion of current assets of many organizations. Too much and too low inventories bring down the level of profitability of an organization. Therefore, whether it is a manufacturing or merchandized organization, the goal should always be the same that is, to ensure the inventory is ready and at the same time inventory is at a low level. The study wanted to determine the effects of inventory control on profitability of industrial and allied firms in Kenya. It was explained by economic order quantity model (EOQ) which is based on minimization of costs between stock holding and stock ordering.. Correlational research design was adopted. Two types of data were collected. Primary data was collected through the use of a questionnaire and secondary data through the use of a record survey sheet. A sample of 71 industrial and allied companies was determined using stratified random sampling technique from a target population of 399 industrial and allied firms in Nairobi City and her environs. Data collected was analyzed at two levels; descriptive and inferential data analysis. The inferential data analysis, Pearson's correlation, regression and ANOVA analysis were applied. The results of the analysis indicated that the correlation coefficient between inventory control practices and profitability was 0.601 at 0.01 significant level. This implies there is a positive and significant relationship between inventory control practices and profitability of industrial and firms. R2 value was 0.361 which means that 36.1% of the corresponding variation in profitability can be explained by change in inventory control practices. The rest 63.9% can be explained by other factors that are not in the model. The ANOVA results on inventory control practices and profitability had an F-value of 48.909which was significant with a P-value = 0.000 meaning that the overall model was significant in the prediction of profitability in industrial and allied firms in Kenya. It is recommended that firms should install and maintain good inventory control systems such as Economic Order Quantity (EOQ) and Just in Time (JIT). This should ensure that firms are maintaining ideal levels of inventory that have an effect of increasing profitability of the firms. The management should ensure that the staff is qualified to perform duties assigned and ideal invent…","author":[{"dropping-particle":"","family":"Ndirangukung","given":"James","non-dropping-particle":"","parse-names":false,"suffix":""}],"container-title":"IOSR Journal of Economics and Finance","id":"ITEM-1","issue":"6","issued":{"date-parts":[["2016"]]},"page":"09-15","title":"Effects of Inventory Control on Profitability of Industrial and Allied Firms in Kenya","type":"article-journal","volume":"7"},"uris":["http://www.mendeley.com/documents/?uuid=bc83cefd-1285-48ab-8ca0-0b5c49035e8a"]}],"mendeley":{"formattedCitation":"[4]","plainTextFormattedCitation":"[4]","previouslyFormattedCitation":"[4]"},"properties":{"noteIndex":0},"schema":"https://github.com/citation-style-language/schema/raw/master/csl-citation.json"}</w:instrText>
      </w:r>
      <w:r w:rsidR="00AD3DA2">
        <w:rPr>
          <w:rFonts w:ascii="Times New Roman" w:hAnsi="Times New Roman"/>
        </w:rPr>
        <w:fldChar w:fldCharType="separate"/>
      </w:r>
      <w:r w:rsidR="006D4260" w:rsidRPr="006D4260">
        <w:rPr>
          <w:rFonts w:ascii="Times New Roman" w:hAnsi="Times New Roman"/>
          <w:noProof/>
        </w:rPr>
        <w:t>[4]</w:t>
      </w:r>
      <w:r w:rsidR="00AD3DA2">
        <w:rPr>
          <w:rFonts w:ascii="Times New Roman" w:hAnsi="Times New Roman"/>
        </w:rPr>
        <w:fldChar w:fldCharType="end"/>
      </w:r>
      <w:r w:rsidR="00AD3DA2">
        <w:rPr>
          <w:rFonts w:ascii="Times New Roman" w:hAnsi="Times New Roman"/>
        </w:rPr>
        <w:t xml:space="preserve">. </w:t>
      </w:r>
      <w:r w:rsidRPr="00564302">
        <w:rPr>
          <w:rFonts w:ascii="Times New Roman" w:hAnsi="Times New Roman"/>
        </w:rPr>
        <w:t>The majority of inventory problems are caused by ineffective forecasting, lack of storage support facilities, and an inefficient inventory control system</w:t>
      </w:r>
      <w:r w:rsidR="00AD3DA2">
        <w:rPr>
          <w:rFonts w:ascii="Times New Roman" w:hAnsi="Times New Roman"/>
        </w:rPr>
        <w:t xml:space="preserve"> </w:t>
      </w:r>
      <w:r w:rsidR="00AD3DA2">
        <w:rPr>
          <w:rFonts w:ascii="Times New Roman" w:hAnsi="Times New Roman"/>
        </w:rPr>
        <w:fldChar w:fldCharType="begin" w:fldLock="1"/>
      </w:r>
      <w:r w:rsidR="006D4260">
        <w:rPr>
          <w:rFonts w:ascii="Times New Roman" w:hAnsi="Times New Roman"/>
        </w:rPr>
        <w:instrText>ADDIN CSL_CITATION {"citationItems":[{"id":"ITEM-1","itemData":{"DOI":"10.58776/ijitcsa.v1i2.30","ISSN":"2964-3139","abstract":"This research paper presents a case study analysis of the inventory management challenges faced by small and medium-sized cosmetic enterprises (SMEs) and the strategies employed to overcome them. The study was conducted through qualitative research methods, including in-depth interviews with managers of SMEs in the cosmetics industry. The findings revealed that the major challenges faced by SMEs in managing their inventory were poor demand forecasting, inadequate storage facilities, and lack of efficient inventory control systems. To mitigate these challenges, SMEs employed strategies such as outsourcing inventory management, adopting technology-driven inventory control systems, and establishing efficient supply chain networks. The study concludes that effective inventory management is crucial for the success of SMEs in the cosmetics industry, and the strategies identified in this study could be useful for practitioners seeking to improve their inventory management practices.","author":[{"dropping-particle":"","family":"Kittisak","given":"Arthit","non-dropping-particle":"","parse-names":false,"suffix":""}],"container-title":"International Journal of Information Technology and Computer Science Applications","id":"ITEM-1","issue":"2","issued":{"date-parts":[["2023"]]},"page":"1-7","title":"Challenges and Strategies for Inventory Management in Small and Medium-Sized Cosmetic Enterprises: A Review","type":"article-journal","volume":"1"},"uris":["http://www.mendeley.com/documents/?uuid=e3322438-8e3d-4ab7-b79c-de0482449a97"]}],"mendeley":{"formattedCitation":"[5]","plainTextFormattedCitation":"[5]","previouslyFormattedCitation":"[5]"},"properties":{"noteIndex":0},"schema":"https://github.com/citation-style-language/schema/raw/master/csl-citation.json"}</w:instrText>
      </w:r>
      <w:r w:rsidR="00AD3DA2">
        <w:rPr>
          <w:rFonts w:ascii="Times New Roman" w:hAnsi="Times New Roman"/>
        </w:rPr>
        <w:fldChar w:fldCharType="separate"/>
      </w:r>
      <w:r w:rsidR="006D4260" w:rsidRPr="006D4260">
        <w:rPr>
          <w:rFonts w:ascii="Times New Roman" w:hAnsi="Times New Roman"/>
          <w:noProof/>
        </w:rPr>
        <w:t>[5]</w:t>
      </w:r>
      <w:r w:rsidR="00AD3DA2">
        <w:rPr>
          <w:rFonts w:ascii="Times New Roman" w:hAnsi="Times New Roman"/>
        </w:rPr>
        <w:fldChar w:fldCharType="end"/>
      </w:r>
      <w:r w:rsidR="00AD3DA2">
        <w:rPr>
          <w:rFonts w:ascii="Times New Roman" w:hAnsi="Times New Roman"/>
        </w:rPr>
        <w:t xml:space="preserve">. </w:t>
      </w:r>
      <w:r w:rsidRPr="00564302">
        <w:rPr>
          <w:rFonts w:ascii="Times New Roman" w:hAnsi="Times New Roman"/>
        </w:rPr>
        <w:t>Therefore, there is a need for strategies and policies to deal with demand and supply problems to ensure that the MSME business continues to run well.</w:t>
      </w:r>
    </w:p>
    <w:p w14:paraId="3EFEF9E3" w14:textId="4A557F74" w:rsidR="0070465C" w:rsidRDefault="00730F9C" w:rsidP="0070465C">
      <w:pPr>
        <w:pStyle w:val="BodyChar"/>
        <w:ind w:firstLine="270"/>
        <w:rPr>
          <w:rFonts w:ascii="Times New Roman" w:hAnsi="Times New Roman"/>
        </w:rPr>
      </w:pPr>
      <w:r w:rsidRPr="00730F9C">
        <w:rPr>
          <w:rFonts w:ascii="Times New Roman" w:hAnsi="Times New Roman"/>
        </w:rPr>
        <w:t>Uncertain demand requires MSMEs to look for ways to survive market competition through inventory management efforts. Inventory management is important in a business because it is directly related to the good production process. Meanwhile, MSMEs are often considered to have failed to reach the optimal point of demand and supply, which results in excess or shortage of inventory</w:t>
      </w:r>
      <w:r w:rsidR="00442BFA">
        <w:rPr>
          <w:rFonts w:ascii="Times New Roman" w:hAnsi="Times New Roman"/>
        </w:rPr>
        <w:t xml:space="preserve"> </w:t>
      </w:r>
      <w:r w:rsidR="00442BFA">
        <w:rPr>
          <w:rFonts w:ascii="Times New Roman" w:hAnsi="Times New Roman"/>
        </w:rPr>
        <w:fldChar w:fldCharType="begin" w:fldLock="1"/>
      </w:r>
      <w:r w:rsidR="006D4260">
        <w:rPr>
          <w:rFonts w:ascii="Times New Roman" w:hAnsi="Times New Roman"/>
        </w:rPr>
        <w:instrText>ADDIN CSL_CITATION {"citationItems":[{"id":"ITEM-1","itemData":{"ISSN":"2351-9789","abstract":"The study assessed the inventory management (IM) strategies that are used by SME’s in the manufacturing sector of Harare, Zimbabwe. The study comprised of the population from Gleview complex, Siya So Mbare, Kuwadzana, Gazaland and Magaba industrial sites. Respondents were selected from the each of the companies which the Harare, Zimbabwe. The study comprised of the population from Gleview complex, Siya So Mbare, Kuwadzana, researchers selected purposively. The study used qualitative research design which was descriptive in nature. The Gazaland and Magaba industrial sites. Respondents were selected from the each of the companies which the Abstract study also used purposive sampling technique. A sample used a sample size of 244 respondents. Data was collected researchers elected purpo ively. The study used qualitative research design which was descriptive in nature. The from the questionnaires which were completed and received back. The research established that most SME’s use the study also used purposive sampling technique. A sample used a sample size of 244 respondents. Data was collected Under the concept of \"Industry 4.0\", production processes will be pushed to be increasingly interconnected, Just-In-Time method of inventory management and do not have knowledge on the other computerized systems and from the questionnaires which were completed and received back. The research established that most SME’s use the information based on a real time basis and, necessarily, much more efficient. In this context, capacity optimization methods. Since companies use JIT method, SME’s face challenges in the supply chain as they always have to make Just-In-Time method of inventory management and do not have knowledge on the other computerized systems and goes beyond the traditional aim of capacity maximization, contributing also for organization’s profitability and value. sure they have constant communication with their suppliers and also to reduce the time in which they receive materials. methods. Since companies use JIT method, SME’s face challenges in the supply chain as they always have to make Indeed, lean management and continuous improvement approaches suggest capacity optimization instead of However, due to lack of computerized communication, they have to make orders when they are needed which would sure they hav constant communication with their suppliers and also to reduce the time in which they receive materials. maximization. The study of capacity optimi…","author":[{"dropping-particle":"","family":"Muchandepi","given":"W","non-dropping-particle":"","parse-names":false,"suffix":""},{"dropping-particle":"","family":"Mbohwa","given":"C","non-dropping-particle":"","parse-names":false,"suffix":""},{"dropping-particle":"","family":"Hamandishe","given":"T","non-dropping-particle":"","parse-names":false,"suffix":""},{"dropping-particle":"","family":"Kanyepe","given":"J","non-dropping-particle":"","parse-names":false,"suffix":""}],"container-title":"Inventory Management and Performance of SMEs in the Manufacturing Sector Of Harare","id":"ITEM-1","issue":"1","issued":{"date-parts":[["2019"]]},"page":"454-461","title":"ScienceDirect ScienceDirect ScienceDirect Inventory Management and Performance of SMEs in the Inventory Management and Performance of SMEs in the Manufacturing Sector of Harare Manufacturing Sector of Harare Costing models for capacity in Industry Trade-o","type":"article-journal","volume":"33"},"uris":["http://www.mendeley.com/documents/?uuid=f58fcdfc-4738-4e47-a144-d45874c819fe"]}],"mendeley":{"formattedCitation":"[6]","plainTextFormattedCitation":"[6]","previouslyFormattedCitation":"[6]"},"properties":{"noteIndex":0},"schema":"https://github.com/citation-style-language/schema/raw/master/csl-citation.json"}</w:instrText>
      </w:r>
      <w:r w:rsidR="00442BFA">
        <w:rPr>
          <w:rFonts w:ascii="Times New Roman" w:hAnsi="Times New Roman"/>
        </w:rPr>
        <w:fldChar w:fldCharType="separate"/>
      </w:r>
      <w:r w:rsidR="006D4260" w:rsidRPr="006D4260">
        <w:rPr>
          <w:rFonts w:ascii="Times New Roman" w:hAnsi="Times New Roman"/>
          <w:noProof/>
        </w:rPr>
        <w:t>[6]</w:t>
      </w:r>
      <w:r w:rsidR="00442BFA">
        <w:rPr>
          <w:rFonts w:ascii="Times New Roman" w:hAnsi="Times New Roman"/>
        </w:rPr>
        <w:fldChar w:fldCharType="end"/>
      </w:r>
      <w:r w:rsidR="00442BFA">
        <w:rPr>
          <w:rFonts w:ascii="Times New Roman" w:hAnsi="Times New Roman"/>
        </w:rPr>
        <w:t xml:space="preserve">. </w:t>
      </w:r>
      <w:r w:rsidRPr="00730F9C">
        <w:rPr>
          <w:rFonts w:ascii="Times New Roman" w:hAnsi="Times New Roman"/>
        </w:rPr>
        <w:t>Some inventory problems that often arise in MSMEs are shortages or excess production, stockouts, delays in raw materials, and differences in inventory records</w:t>
      </w:r>
      <w:r w:rsidR="00155519" w:rsidRPr="00155519">
        <w:rPr>
          <w:rFonts w:ascii="Times New Roman" w:hAnsi="Times New Roman"/>
        </w:rPr>
        <w:t xml:space="preserve"> </w:t>
      </w:r>
      <w:r w:rsidR="00155519">
        <w:rPr>
          <w:rFonts w:ascii="Times New Roman" w:hAnsi="Times New Roman"/>
        </w:rPr>
        <w:fldChar w:fldCharType="begin" w:fldLock="1"/>
      </w:r>
      <w:r w:rsidR="006D4260">
        <w:rPr>
          <w:rFonts w:ascii="Times New Roman" w:hAnsi="Times New Roman"/>
        </w:rPr>
        <w:instrText>ADDIN CSL_CITATION {"citationItems":[{"id":"ITEM-1","itemData":{"DOI":"10.1088/1757-899X/226/1/012024","ISSN":"1757899X","abstract":"Effectiveness of inventory management is a vital part in the manufacturing organization to be more competitive. The previous studies have indicated that there are several factors influencing the effectiveness of inventory management in the organization but there is lack of researchers who carried out the research in the manufacturing small medium enterprise in Johor. Therefore, the purpose of this research is to identify the problem of inventory management faced by the manufacturing small medium enterprise and also to determine the factors that will influence the effectiveness of inventory management. In completing this research, 80 employees were selected randomly from the manufacturing small medium enterprise in Batu Pahat, Johor and they were requested to complete questionnaires. The result have shown that the problems of inventory management faced by manufacturing organization were underproduction, overproduction, stock out situation, delays in the delivery of raw materials and discrepancy of records. The factors, documentation/store records, planning, knowledge of employees/staff skill have shown to significantly influence the effectiveness of inventory management while the funds have shown slightly significant influence on the inventory management in manufacturing small medium enterprises. This quantitative study is important to the manufacturing organization in Malaysia because it provides the guidelines to the employers of manufacturing small medium enterprises in Batu Pahat, Johor.","author":[{"dropping-particle":"","family":"Chan","given":"Shiau Wei","non-dropping-particle":"","parse-names":false,"suffix":""},{"dropping-particle":"","family":"Tasmin","given":"R.","non-dropping-particle":"","parse-names":false,"suffix":""},{"dropping-particle":"","family":"Nor Aziati","given":"A. H.","non-dropping-particle":"","parse-names":false,"suffix":""},{"dropping-particle":"","family":"Rasi","given":"Raja Zuraidah","non-dropping-particle":"","parse-names":false,"suffix":""},{"dropping-particle":"","family":"Ismail","given":"Fadillah Binti","non-dropping-particle":"","parse-names":false,"suffix":""},{"dropping-particle":"","family":"Yaw","given":"Li Ping","non-dropping-particle":"","parse-names":false,"suffix":""}],"container-title":"IOP Conference Series: Materials Science and Engineering","id":"ITEM-1","issue":"1","issued":{"date-parts":[["2017"]]},"title":"Factors Influencing the Effectiveness of Inventory Management in Manufacturing SMEs","type":"article-journal","volume":"226"},"uris":["http://www.mendeley.com/documents/?uuid=40f643e6-449a-4044-bd74-ac45a11c9fed"]}],"mendeley":{"formattedCitation":"[7]","plainTextFormattedCitation":"[7]","previouslyFormattedCitation":"[7]"},"properties":{"noteIndex":0},"schema":"https://github.com/citation-style-language/schema/raw/master/csl-citation.json"}</w:instrText>
      </w:r>
      <w:r w:rsidR="00155519">
        <w:rPr>
          <w:rFonts w:ascii="Times New Roman" w:hAnsi="Times New Roman"/>
        </w:rPr>
        <w:fldChar w:fldCharType="separate"/>
      </w:r>
      <w:r w:rsidR="006D4260" w:rsidRPr="006D4260">
        <w:rPr>
          <w:rFonts w:ascii="Times New Roman" w:hAnsi="Times New Roman"/>
          <w:noProof/>
        </w:rPr>
        <w:t>[7]</w:t>
      </w:r>
      <w:r w:rsidR="00155519">
        <w:rPr>
          <w:rFonts w:ascii="Times New Roman" w:hAnsi="Times New Roman"/>
        </w:rPr>
        <w:fldChar w:fldCharType="end"/>
      </w:r>
      <w:r w:rsidR="00155519" w:rsidRPr="00155519">
        <w:rPr>
          <w:rFonts w:ascii="Times New Roman" w:hAnsi="Times New Roman"/>
        </w:rPr>
        <w:t xml:space="preserve">. </w:t>
      </w:r>
      <w:r w:rsidRPr="00730F9C">
        <w:rPr>
          <w:rFonts w:ascii="Times New Roman" w:hAnsi="Times New Roman"/>
        </w:rPr>
        <w:t>Therefore, there is a need for inventory management analysis so that MSMEs can survive and even develop in the future.</w:t>
      </w:r>
    </w:p>
    <w:p w14:paraId="6E4D2714" w14:textId="2FAB3E03" w:rsidR="0070465C" w:rsidRDefault="001C6B03" w:rsidP="0070465C">
      <w:pPr>
        <w:pStyle w:val="BodyChar"/>
        <w:ind w:firstLine="270"/>
        <w:rPr>
          <w:rFonts w:ascii="Times New Roman" w:hAnsi="Times New Roman"/>
        </w:rPr>
      </w:pPr>
      <w:r w:rsidRPr="001C6B03">
        <w:rPr>
          <w:rFonts w:ascii="Times New Roman" w:hAnsi="Times New Roman"/>
        </w:rPr>
        <w:t>Inventory investment in small businesses tends to dominate the percentage of the total budget, but control needs to be addressed</w:t>
      </w:r>
      <w:r w:rsidR="00725CE4" w:rsidRPr="00725CE4">
        <w:rPr>
          <w:rFonts w:ascii="Times New Roman" w:hAnsi="Times New Roman"/>
        </w:rPr>
        <w:t xml:space="preserve"> </w:t>
      </w:r>
      <w:r w:rsidR="00725CE4">
        <w:rPr>
          <w:rFonts w:ascii="Times New Roman" w:hAnsi="Times New Roman"/>
        </w:rPr>
        <w:fldChar w:fldCharType="begin" w:fldLock="1"/>
      </w:r>
      <w:r w:rsidR="006D4260">
        <w:rPr>
          <w:rFonts w:ascii="Times New Roman" w:hAnsi="Times New Roman"/>
        </w:rPr>
        <w:instrText>ADDIN CSL_CITATION {"citationItems":[{"id":"ITEM-1","itemData":{"DOI":"10.1080/23311975.2018.1503219","ISSN":"23311975","abstract":"This study aimed to empirically examine the impact of inventory management practice on firms’ competitiveness and organizational performance. Data for the study were collected from 188 micro and small enterprises (MSEs) operating in the manufacturing sub-sector and the relationships and hypothesis proposed in the conceptual framework were tested using structural equation modeling (SEM). The results indicate that higher levels of inventory management practice can lead to an enhanced competitive advantage and improved organizational performance. Also, competitive advantage can have a direct, positive impact on organizational performance. Therefore, it is recommended that policy makers, universities, NGOs and any concerned party who are engaged in supporting of MSEs need to work on providing the necessary training and resource to promote the inventory management practice of MSEs which will result in increasing their competitiveness and organizational performance. That would enhance their contribution to the economic development of the country. Note that, the conclusion obtained from this study may not be used to generalize to large and medium scale as well as overall sectors since its focus is only from the MSEs’ manufacturing sub-sector points of view.","author":[{"dropping-particle":"","family":"Atnafu","given":"Daniel","non-dropping-particle":"","parse-names":false,"suffix":""},{"dropping-particle":"","family":"Balda","given":"Assefa","non-dropping-particle":"","parse-names":false,"suffix":""}],"container-title":"Cogent Business and Management","id":"ITEM-1","issue":"1","issued":{"date-parts":[["2018"]]},"page":"1-16","publisher":"Cogent","title":"The impact of inventory management practice on firms’ competitiveness and organizational performance: Empirical evidence from micro and small enterprises in Ethiopia","type":"article-journal","volume":"5"},"uris":["http://www.mendeley.com/documents/?uuid=6a8496a0-dace-4293-8c0a-717048af3aa2"]}],"mendeley":{"formattedCitation":"[8]","plainTextFormattedCitation":"[8]","previouslyFormattedCitation":"[8]"},"properties":{"noteIndex":0},"schema":"https://github.com/citation-style-language/schema/raw/master/csl-citation.json"}</w:instrText>
      </w:r>
      <w:r w:rsidR="00725CE4">
        <w:rPr>
          <w:rFonts w:ascii="Times New Roman" w:hAnsi="Times New Roman"/>
        </w:rPr>
        <w:fldChar w:fldCharType="separate"/>
      </w:r>
      <w:r w:rsidR="006D4260" w:rsidRPr="006D4260">
        <w:rPr>
          <w:rFonts w:ascii="Times New Roman" w:hAnsi="Times New Roman"/>
          <w:noProof/>
        </w:rPr>
        <w:t>[8]</w:t>
      </w:r>
      <w:r w:rsidR="00725CE4">
        <w:rPr>
          <w:rFonts w:ascii="Times New Roman" w:hAnsi="Times New Roman"/>
        </w:rPr>
        <w:fldChar w:fldCharType="end"/>
      </w:r>
      <w:r w:rsidR="00725CE4" w:rsidRPr="00725CE4">
        <w:rPr>
          <w:rFonts w:ascii="Times New Roman" w:hAnsi="Times New Roman"/>
        </w:rPr>
        <w:t xml:space="preserve">. </w:t>
      </w:r>
      <w:r w:rsidR="00154046" w:rsidRPr="00154046">
        <w:rPr>
          <w:rFonts w:ascii="Times New Roman" w:hAnsi="Times New Roman"/>
        </w:rPr>
        <w:t>Thus, the research area related to the effects of inventory on MSMEs is still popular today, such as in research</w:t>
      </w:r>
      <w:r w:rsidR="00725CE4" w:rsidRPr="00725CE4">
        <w:rPr>
          <w:rFonts w:ascii="Times New Roman" w:hAnsi="Times New Roman"/>
        </w:rPr>
        <w:t xml:space="preserve"> </w:t>
      </w:r>
      <w:r w:rsidR="00725CE4">
        <w:rPr>
          <w:rFonts w:ascii="Times New Roman" w:hAnsi="Times New Roman"/>
        </w:rPr>
        <w:fldChar w:fldCharType="begin" w:fldLock="1"/>
      </w:r>
      <w:r w:rsidR="006D4260">
        <w:rPr>
          <w:rFonts w:ascii="Times New Roman" w:hAnsi="Times New Roman"/>
        </w:rPr>
        <w:instrText>ADDIN CSL_CITATION {"citationItems":[{"id":"ITEM-1","itemData":{"DOI":"10.5539/ijbm.v12n8p1","ISSN":"1833-3850","abstract":"It is widely accepted that firms can achieve effective inventory management with the right strategies. This study analyzed the inventory control strategies of small to medium-sized enterprises (SMEs) in Jamaica. The objectives of the study were to identify whether these companies used the “best practices” in inventory control, the effects of their strategies on business performance, and the factors that affected the development of their strategies. The study employed a methods triangulation approach that included case studies, interviews, questionnaires, and observation with a focus on twelve inventory-intensive SMEs in retail and manufacturing/distribution industries. The SMEs were found to use common inventory control strategies such as stock counts, Enterprise Resource Planning (ERP) systems, forecasting, and inventory classification.The findings of this study support institutional theory and isomorphism because it was discovered that due to external influences, firms studied within the same industry adopted similar strategies, and even in different industries, the ‘best practices’ in inventory control were the same. The drivers of this isomorphic organizational behavior were found to be costs, government regulations, and imitation of successful strategies in other companies. The SMEs surveyed were classified as semi-automated due to limited automation and confirmed success in their inventory management. The study validates the existence of institutionalism among SMEs in the retail as well as manufacturing/distribution industries in Jamaica. A broader scope examining larger firms and other industries would further identify isomorphic organizational behavior across the Jamaican business landscape. For future research, an investigation of financial performance and changes and adoption of new inventory control strategies of Jamaican SMEs is recommended to achieve a broad view of inventory management on the financial performance of Jamaican SMEs.","author":[{"dropping-particle":"","family":"Johnson","given":"Fashaya","non-dropping-particle":"","parse-names":false,"suffix":""},{"dropping-particle":"","family":"Ruankaew","given":"Thanasak","non-dropping-particle":"","parse-names":false,"suffix":""}],"container-title":"International Journal of Business and Management","id":"ITEM-1","issue":"8","issued":{"date-parts":[["2017"]]},"page":"1","title":"A Study of Inventory Control Systems by Jamaican SMEs in Retail and Manufacturing/Distribution Industries","type":"article-journal","volume":"12"},"uris":["http://www.mendeley.com/documents/?uuid=43b91e83-9a7b-45c3-bf5d-22594f877392"]},{"id":"ITEM-2","itemData":{"DOI":"10.9734/sajsse/2018/v1i425803","abstract":"This study examines the impact of inventory management practices on the performance of SMEs manufacturing sub-sector in Oyo State, Nigeria. A survey of 129 randomly selected from three (3) cities such as Ibadan, Ogbomoso and Oyo town. The data collection instrument was a structured questionnaire designed for the study. Data were analyzed with the aid of descriptive statistics such as simple percentage and mean. Results reveal that inventory management practices have positive and significant impact on the performance of SMEs manufacturing sub sector. Furthermore, results also reveal that delay in delivery of materials, use of manual inventory management system/lack of technology, lack of professional personnel, holding too much/too little inventory, purchase of materials with a near expiration date, insufficient funds for procurement and use of outdated storage facilities are the major factors affecting effective inventory management practices in SMEs manufacturing sub-sector in Oyo State, Nigeria. Subsequently, the study recommends that SMEs operators/ mangers should be encouraged to adopt information technology in inventory management. Also, SMEs operators and managers should be encouraged to constantly attend conferences, seminars and workshops in Nigeria and abroad in order to improve their skills on inventory management.","author":[{"dropping-particle":"","family":"Kareem","given":"Thompson Sola","non-dropping-particle":"","parse-names":false,"suffix":""}],"container-title":"South Asian Journal of Social Studies and Economics","id":"ITEM-2","issue":"4","issued":{"date-parts":[["2018"]]},"page":"1-8","title":"Impact of Inventory Management Practices on Small and Medium Enterprises Manufacturing Subsector In Oyo State, Nigeria","type":"article-journal","volume":"1"},"uris":["http://www.mendeley.com/documents/?uuid=4be81d93-026f-498e-bfb1-8d24afaf9cea"]},{"id":"ITEM-3","itemData":{"author":[{"dropping-particle":"","family":"Widyastuti","given":"Widyastuti","non-dropping-particle":"","parse-names":false,"suffix":""},{"dropping-particle":"","family":"Asandimitra","given":"Nadia","non-dropping-particle":"","parse-names":false,"suffix":""},{"dropping-particle":"","family":"Artanti","given":"Yessy","non-dropping-particle":"","parse-names":false,"suffix":""}],"container-title":"International Review of Management and Marketing","id":"ITEM-3","issue":"1","issued":{"date-parts":[["2018"]]},"page":"64-67","title":"Inhibiting Factors of Inventory Management: Study on Food and Beverage Micro Small And Medium Enterprises","type":"article-journal","volume":"8"},"uris":["http://www.mendeley.com/documents/?uuid=787b1857-ba25-4fcb-b60a-91bd6b349f8e"]},{"id":"ITEM-4","itemData":{"DOI":"10.1088/1742-6596/1402/2/022040","ISSN":"17426596","abstract":"The research aims to examine factors that affect inventory mismanagement in a Small Medium Enterprises (SME), which is a market leader in the Heavy Equipment Spare part Industry. Despite its status as market leader, the company deals with various inventory problems, for examples slow-moving stocks, delivery delays to customers, and so forth. Those problems, at the end, may reduce company's profit. In order to determine the main factors, this study applies quantitative and qualitative methods. Quantitative methods, specifically Pareto diagram and Inventory Turnover Ratio (ITR), are mainly used to evaluate sales and inventory management. ITR is affected by spare part quantity, warehouse area used, and the material amount. The top five ITR ratings are examined further through observation, interview, and questionnaire techniques. Meanwhile, the qualitative method is applied to evaluate the company's inventory information systems, procedures and coordinations among departments, and human resources. Our findings suggest that the unintegrated company's information system and lack of qualified human resources are the main factors affect inefficient inventory management. The research benefits to industry by suggesting the importance of information systems and human resources to inventory management. As for academics, this research enriches inventory management literature.","author":[{"dropping-particle":"","family":"Islam","given":"S. S.","non-dropping-particle":"","parse-names":false,"suffix":""},{"dropping-particle":"","family":"Pulungan","given":"A. H.","non-dropping-particle":"","parse-names":false,"suffix":""},{"dropping-particle":"","family":"Rochim","given":"A.","non-dropping-particle":"","parse-names":false,"suffix":""}],"container-title":"Journal of Physics: Conference Series","id":"ITEM-4","issue":"2","issued":{"date-parts":[["2019"]]},"title":"Inventory management efficiency analysis: A case study of an SME company","type":"article-journal","volume":"1402"},"uris":["http://www.mendeley.com/documents/?uuid=11b0fb6d-1667-4a01-964c-1b07386814f8"]}],"mendeley":{"formattedCitation":"[9]–[12]","plainTextFormattedCitation":"[9]–[12]","previouslyFormattedCitation":"[9]–[12]"},"properties":{"noteIndex":0},"schema":"https://github.com/citation-style-language/schema/raw/master/csl-citation.json"}</w:instrText>
      </w:r>
      <w:r w:rsidR="00725CE4">
        <w:rPr>
          <w:rFonts w:ascii="Times New Roman" w:hAnsi="Times New Roman"/>
        </w:rPr>
        <w:fldChar w:fldCharType="separate"/>
      </w:r>
      <w:r w:rsidR="006D4260" w:rsidRPr="006D4260">
        <w:rPr>
          <w:rFonts w:ascii="Times New Roman" w:hAnsi="Times New Roman"/>
          <w:noProof/>
        </w:rPr>
        <w:t>[9]–[12]</w:t>
      </w:r>
      <w:r w:rsidR="00725CE4">
        <w:rPr>
          <w:rFonts w:ascii="Times New Roman" w:hAnsi="Times New Roman"/>
        </w:rPr>
        <w:fldChar w:fldCharType="end"/>
      </w:r>
      <w:r w:rsidR="00725CE4" w:rsidRPr="00725CE4">
        <w:rPr>
          <w:rFonts w:ascii="Times New Roman" w:hAnsi="Times New Roman"/>
        </w:rPr>
        <w:t xml:space="preserve">. </w:t>
      </w:r>
      <w:r w:rsidR="00154046" w:rsidRPr="00154046">
        <w:rPr>
          <w:rFonts w:ascii="Times New Roman" w:hAnsi="Times New Roman"/>
        </w:rPr>
        <w:t>Before the massive disruption caused by the COVID-19 pandemic, the majority of companies rarely considered inventory control techniques to mitigate its impact</w:t>
      </w:r>
      <w:r w:rsidR="00725CE4" w:rsidRPr="00725CE4">
        <w:rPr>
          <w:rFonts w:ascii="Times New Roman" w:hAnsi="Times New Roman"/>
        </w:rPr>
        <w:t xml:space="preserve"> </w:t>
      </w:r>
      <w:r w:rsidR="00725CE4">
        <w:rPr>
          <w:rFonts w:ascii="Times New Roman" w:hAnsi="Times New Roman"/>
        </w:rPr>
        <w:fldChar w:fldCharType="begin" w:fldLock="1"/>
      </w:r>
      <w:r w:rsidR="006D4260">
        <w:rPr>
          <w:rFonts w:ascii="Times New Roman" w:hAnsi="Times New Roman"/>
        </w:rPr>
        <w:instrText>ADDIN CSL_CITATION {"citationItems":[{"id":"ITEM-1","itemData":{"DOI":"10.1016/j.jretconser.2019.02.020","ISSN":"09696989","abstract":"Internet of things (IoT) is estimated to play a significant role in offering tangible and commercial benefits to the supply chains making the operational processes more efficient and productive. IoT system provides the decision-makers with new insights on the value proposition, value creation, helping them to strengthen their bond with the customers and adopt a more effective policy and practices. The food retailing scenario is becoming more complex and flexible putting pressure on the retailing firms to re-design their marketing strategies incorporating the changing consumer behavior. The IoT is expected to help the retailers in controlling the quality of food products, plan waste management of the items that have exceeded their shelf life, manage the temperature at the store, freezers and other equipment's contributing to the reduction of energy consumption. Despite the vast potential of IoT in food retail supply chains, the adoption of IoT is still in its nascent stage. Therefore, this study attempts to identify the various barriers that affect the adoption of IoT in the retail supply chain in the Indian context and also investigates the inter-dependences between the factors using a two-stage integrated ISM and DEMATEL methodology. Lack of government regulations and poor internet infrastructure were identified to be the significant drivers for IoT adoption.","author":[{"dropping-particle":"","family":"Kamble","given":"Sachin S.","non-dropping-particle":"","parse-names":false,"suffix":""},{"dropping-particle":"","family":"Gunasekaran","given":"Angappa","non-dropping-particle":"","parse-names":false,"suffix":""},{"dropping-particle":"","family":"Parekh","given":"Harsh","non-dropping-particle":"","parse-names":false,"suffix":""},{"dropping-particle":"","family":"Joshi","given":"Sudhanshu","non-dropping-particle":"","parse-names":false,"suffix":""}],"container-title":"Journal of Retailing and Consumer Services","id":"ITEM-1","issue":"December 2018","issued":{"date-parts":[["2019"]]},"page":"154-168","publisher":"Elsevier Ltd","title":"Modeling the internet of things adoption barriers in food retail supply chains","type":"article-journal","volume":"48"},"uris":["http://www.mendeley.com/documents/?uuid=806a46cd-4a69-4956-a752-745fdee6b3f4"]}],"mendeley":{"formattedCitation":"[13]","plainTextFormattedCitation":"[13]","previouslyFormattedCitation":"[13]"},"properties":{"noteIndex":0},"schema":"https://github.com/citation-style-language/schema/raw/master/csl-citation.json"}</w:instrText>
      </w:r>
      <w:r w:rsidR="00725CE4">
        <w:rPr>
          <w:rFonts w:ascii="Times New Roman" w:hAnsi="Times New Roman"/>
        </w:rPr>
        <w:fldChar w:fldCharType="separate"/>
      </w:r>
      <w:r w:rsidR="006D4260" w:rsidRPr="006D4260">
        <w:rPr>
          <w:rFonts w:ascii="Times New Roman" w:hAnsi="Times New Roman"/>
          <w:noProof/>
        </w:rPr>
        <w:t>[13]</w:t>
      </w:r>
      <w:r w:rsidR="00725CE4">
        <w:rPr>
          <w:rFonts w:ascii="Times New Roman" w:hAnsi="Times New Roman"/>
        </w:rPr>
        <w:fldChar w:fldCharType="end"/>
      </w:r>
      <w:r w:rsidR="00725CE4" w:rsidRPr="00725CE4">
        <w:rPr>
          <w:rFonts w:ascii="Times New Roman" w:hAnsi="Times New Roman"/>
        </w:rPr>
        <w:t xml:space="preserve">. </w:t>
      </w:r>
      <w:r w:rsidR="00154046" w:rsidRPr="00154046">
        <w:rPr>
          <w:rFonts w:ascii="Times New Roman" w:hAnsi="Times New Roman"/>
        </w:rPr>
        <w:t>The unconsciousness then failed several businesses. Therefore, research in the realm of supply chains and supplies, taking into account the disruption caused by the COVID-19 pandemic, has developed greatly in the last two years. Research</w:t>
      </w:r>
      <w:r w:rsidR="00725CE4" w:rsidRPr="00725CE4">
        <w:rPr>
          <w:rFonts w:ascii="Times New Roman" w:hAnsi="Times New Roman"/>
        </w:rPr>
        <w:t xml:space="preserve"> </w:t>
      </w:r>
      <w:r w:rsidR="009F13C7">
        <w:rPr>
          <w:rFonts w:ascii="Times New Roman" w:hAnsi="Times New Roman"/>
        </w:rPr>
        <w:fldChar w:fldCharType="begin" w:fldLock="1"/>
      </w:r>
      <w:r w:rsidR="006D4260">
        <w:rPr>
          <w:rFonts w:ascii="Times New Roman" w:hAnsi="Times New Roman"/>
        </w:rPr>
        <w:instrText>ADDIN CSL_CITATION {"citationItems":[{"id":"ITEM-1","itemData":{"DOI":"10.1108/IJLM-05-2021-0307","ISSN":"17586550","abstract":"Purpose: The recent coronavirus disease 2019 (COVID-19) pandemic poses numerous challenges to supply chains. This pandemic is quite unique when compared to previous epidemic disruptions and has had a severe impact on supply chains. As a result, the operational challenges (OCs) caused by COVID-19 are still unknown among practitioners and academics. It is critical to comprehensively document current OCs so that firms can plan and implement strategies to overcome them. Consequently, this study systematically identifies and ranks COVID-19-related OCs. Design/methodology/approach: This study uses an integrated methodology combining expert interviews and the best-worst method (BWM) to analyze the results. The data have been collected from the electronics industry of Bangladesh, an emerging economy. This study also conducts a sensitivity analysis to check the robustness of the results. Findings: The results reveal 23 COVID-19-related OCs under five categories: sourcing, production and inventory management, demand management and distribution, return management and after-sales service, and supply chain-wide challenges. The quantitative investigation reveals that overstock in finished goods inventory, low end-customer demands, order cancellations from dealers and retailers, high inventory holding costs and lack of transportation are the top five OCs. Practical implications: The findings will help practitioners to understand the OCs and allow them to prepare for future major disruptions and formulate long-term strategies for operations during and after the COVID-19 pandemic. Originality/value: This study contributes to the literature on supply chain complexity and challenges by considering a major pandemic outbreak. Moreover, the study also contributes to the knowledge on emerging economies, which have been largely neglected in the current literature.","author":[{"dropping-particle":"","family":"Paul","given":"Sanjoy Kumar","non-dropping-particle":"","parse-names":false,"suffix":""},{"dropping-particle":"","family":"Chowdhury","given":"Priyabrata","non-dropping-particle":"","parse-names":false,"suffix":""},{"dropping-particle":"","family":"Chowdhury","given":"Md Tarek","non-dropping-particle":"","parse-names":false,"suffix":""},{"dropping-particle":"","family":"Chakrabortty","given":"Ripon Kumar","non-dropping-particle":"","parse-names":false,"suffix":""},{"dropping-particle":"","family":"Moktadir","given":"Md Abdul","non-dropping-particle":"","parse-names":false,"suffix":""}],"container-title":"International Journal of Logistics Management","id":"ITEM-1","issued":{"date-parts":[["2021"]]},"title":"Operational challenges during a pandemic: an investigation in the electronics industry","type":"article-journal"},"uris":["http://www.mendeley.com/documents/?uuid=e260ef13-b328-4b55-b4e0-9d255d1960df"]}],"mendeley":{"formattedCitation":"[14]","plainTextFormattedCitation":"[14]","previouslyFormattedCitation":"[14]"},"properties":{"noteIndex":0},"schema":"https://github.com/citation-style-language/schema/raw/master/csl-citation.json"}</w:instrText>
      </w:r>
      <w:r w:rsidR="009F13C7">
        <w:rPr>
          <w:rFonts w:ascii="Times New Roman" w:hAnsi="Times New Roman"/>
        </w:rPr>
        <w:fldChar w:fldCharType="separate"/>
      </w:r>
      <w:r w:rsidR="006D4260" w:rsidRPr="006D4260">
        <w:rPr>
          <w:rFonts w:ascii="Times New Roman" w:hAnsi="Times New Roman"/>
          <w:noProof/>
        </w:rPr>
        <w:t>[14]</w:t>
      </w:r>
      <w:r w:rsidR="009F13C7">
        <w:rPr>
          <w:rFonts w:ascii="Times New Roman" w:hAnsi="Times New Roman"/>
        </w:rPr>
        <w:fldChar w:fldCharType="end"/>
      </w:r>
      <w:r w:rsidR="00725CE4" w:rsidRPr="00725CE4">
        <w:rPr>
          <w:rFonts w:ascii="Times New Roman" w:hAnsi="Times New Roman"/>
        </w:rPr>
        <w:t xml:space="preserve"> </w:t>
      </w:r>
      <w:r w:rsidR="00154046" w:rsidRPr="00154046">
        <w:rPr>
          <w:rFonts w:ascii="Times New Roman" w:hAnsi="Times New Roman"/>
        </w:rPr>
        <w:t>identified several operational challenges experienced by manufacturers during the COVID-19 pandemic, one of which was excessive inventory</w:t>
      </w:r>
      <w:r w:rsidR="00725CE4" w:rsidRPr="00725CE4">
        <w:rPr>
          <w:rFonts w:ascii="Times New Roman" w:hAnsi="Times New Roman"/>
        </w:rPr>
        <w:t xml:space="preserve">. </w:t>
      </w:r>
      <w:r w:rsidR="009F13C7">
        <w:rPr>
          <w:rFonts w:ascii="Times New Roman" w:hAnsi="Times New Roman"/>
        </w:rPr>
        <w:fldChar w:fldCharType="begin" w:fldLock="1"/>
      </w:r>
      <w:r w:rsidR="006D4260">
        <w:rPr>
          <w:rFonts w:ascii="Times New Roman" w:hAnsi="Times New Roman"/>
        </w:rPr>
        <w:instrText>ADDIN CSL_CITATION {"citationItems":[{"id":"ITEM-1","itemData":{"DOI":"10.1016/j.jretconser.2020.102291","ISSN":"09696989","abstract":"This paper examines supply-side disruptions using an inventory management framework to gain insights into the economic performance of buyers who use two conventional costing strategies – end-of-cycle and continuous. The proposed model assumes that a single supplier faces full disruptions with a probability, and therefore, fails to procure all the items ordered. Accordingly, the buyer experiences unmet demand, which is assumed to be partially backordered. To make proper replenishment decisions, two base stock (S,T) periodic review optimization models are developed. The objective functions minimize the expected long-run total costs (i.e., ordering, holding, and shortage). After proving their convexity and obtaining the optimal decisions, computational experiments were carried out to investigate the impacts of the change in parameters. The results highlight the importance of selecting a suitable ratio for backorders during supply disruptions, as it leads to lower costs and reduces the inventory obsolescence and overstocking risks. Moreover, the managerial insights derived from this study aid retailers to make better replenishment decisions (in terms of level and frequency) and to be more resilient in times of disruptions. Retailers can benefit from the provided solution algorithm as a computational application.","author":[{"dropping-particle":"","family":"Taleizadeh","given":"Ata Allah","non-dropping-particle":"","parse-names":false,"suffix":""},{"dropping-particle":"","family":"Tafakkori","given":"Keivan","non-dropping-particle":"","parse-names":false,"suffix":""},{"dropping-particle":"","family":"Thaichon","given":"Park","non-dropping-particle":"","parse-names":false,"suffix":""}],"container-title":"Journal of Retailing and Consumer Services","id":"ITEM-1","issue":"May 2020","issued":{"date-parts":[["2021"]]},"title":"Resilience toward supply disruptions: A stochastic inventory control model with partial backordering under the base stock policy","type":"article-journal","volume":"58"},"uris":["http://www.mendeley.com/documents/?uuid=dec08398-4849-433d-8515-26e0b03bdf77"]}],"mendeley":{"formattedCitation":"[15]","plainTextFormattedCitation":"[15]","previouslyFormattedCitation":"[15]"},"properties":{"noteIndex":0},"schema":"https://github.com/citation-style-language/schema/raw/master/csl-citation.json"}</w:instrText>
      </w:r>
      <w:r w:rsidR="009F13C7">
        <w:rPr>
          <w:rFonts w:ascii="Times New Roman" w:hAnsi="Times New Roman"/>
        </w:rPr>
        <w:fldChar w:fldCharType="separate"/>
      </w:r>
      <w:r w:rsidR="006D4260" w:rsidRPr="006D4260">
        <w:rPr>
          <w:rFonts w:ascii="Times New Roman" w:hAnsi="Times New Roman"/>
          <w:noProof/>
        </w:rPr>
        <w:t>[15]</w:t>
      </w:r>
      <w:r w:rsidR="009F13C7">
        <w:rPr>
          <w:rFonts w:ascii="Times New Roman" w:hAnsi="Times New Roman"/>
        </w:rPr>
        <w:fldChar w:fldCharType="end"/>
      </w:r>
      <w:r w:rsidR="00725CE4" w:rsidRPr="00725CE4">
        <w:rPr>
          <w:rFonts w:ascii="Times New Roman" w:hAnsi="Times New Roman"/>
        </w:rPr>
        <w:t xml:space="preserve"> </w:t>
      </w:r>
      <w:r w:rsidR="00154046" w:rsidRPr="00154046">
        <w:rPr>
          <w:rFonts w:ascii="Times New Roman" w:hAnsi="Times New Roman"/>
        </w:rPr>
        <w:t>tries to model inventory in a supply disruption scenario with the objective function of minimizing total costs. It can be concluded that appropriate inventory strategies and policies have a significant impact on financial security during the COVID-19 pandemic</w:t>
      </w:r>
      <w:r w:rsidR="00154046">
        <w:rPr>
          <w:rFonts w:ascii="Times New Roman" w:hAnsi="Times New Roman"/>
        </w:rPr>
        <w:t xml:space="preserve"> </w:t>
      </w:r>
      <w:r w:rsidR="009F13C7">
        <w:rPr>
          <w:rFonts w:ascii="Times New Roman" w:hAnsi="Times New Roman"/>
        </w:rPr>
        <w:fldChar w:fldCharType="begin" w:fldLock="1"/>
      </w:r>
      <w:r w:rsidR="006D4260">
        <w:rPr>
          <w:rFonts w:ascii="Times New Roman" w:hAnsi="Times New Roman"/>
        </w:rPr>
        <w:instrText>ADDIN CSL_CITATION {"citationItems":[{"id":"ITEM-1","itemData":{"DOI":"10.3390/risks9040063","ISSN":"22279091","abstract":"The COVID-19 virus has hit the economy around the world. In Poland, SMEs have the greatest problems with doing business. Border blockades and the quarantine for enterprises in virtually all industries throughout Poland greatly complicated the supply systems and the inventory management process. Up to now, SMEs have acted in group purchasing organizations to improve their competitive position. This form of activity also positively affects their financial security. There-fore, in this paper, the inventory management among this group of companies during the COVID-19 pandemic was analyzed. The purpose of the paper was to show how inventory management strategies changed during the COVID-19 pandemic in SMEs operating in industry GPOs. The analysis was carried out on a group of 88 Polish commercial enterprises operating in purchasing groups. The research period covered the years 2017–2019 and March–June 2020. The research showed a change in inventory management strategy in SMEs during the pandemic time of COVID-19. For the first four months, managers of enterprises tried to pursue a conservative policy and to accumulate stocks in the event of a shortage of supplies. This article also presents the form of security that was applied for SMEs operating in group purchasing organizations (GPOs) to avoid forced downtime caused by the COVID-19 pandemic.","author":[{"dropping-particle":"","family":"Zimon","given":"Grzegorz","non-dropping-particle":"","parse-names":false,"suffix":""},{"dropping-particle":"","family":"Babenko","given":"Vitalina","non-dropping-particle":"","parse-names":false,"suffix":""},{"dropping-particle":"","family":"Sadowska","given":"Beata","non-dropping-particle":"","parse-names":false,"suffix":""},{"dropping-particle":"","family":"Chudy-Laskowska","given":"Katarzyna","non-dropping-particle":"","parse-names":false,"suffix":""},{"dropping-particle":"","family":"Gosik","given":"Blanka","non-dropping-particle":"","parse-names":false,"suffix":""}],"container-title":"Risks","id":"ITEM-1","issue":"4","issued":{"date-parts":[["2021"]]},"page":"1-16","title":"Inventory management in smes operating in polish group purchasing organizations during the covid-19 pandemic","type":"article-journal","volume":"9"},"uris":["http://www.mendeley.com/documents/?uuid=5e6a52d5-3ee8-4621-8ec2-a95b066df75d"]}],"mendeley":{"formattedCitation":"[16]","plainTextFormattedCitation":"[16]","previouslyFormattedCitation":"[16]"},"properties":{"noteIndex":0},"schema":"https://github.com/citation-style-language/schema/raw/master/csl-citation.json"}</w:instrText>
      </w:r>
      <w:r w:rsidR="009F13C7">
        <w:rPr>
          <w:rFonts w:ascii="Times New Roman" w:hAnsi="Times New Roman"/>
        </w:rPr>
        <w:fldChar w:fldCharType="separate"/>
      </w:r>
      <w:r w:rsidR="006D4260" w:rsidRPr="006D4260">
        <w:rPr>
          <w:rFonts w:ascii="Times New Roman" w:hAnsi="Times New Roman"/>
          <w:noProof/>
        </w:rPr>
        <w:t>[16]</w:t>
      </w:r>
      <w:r w:rsidR="009F13C7">
        <w:rPr>
          <w:rFonts w:ascii="Times New Roman" w:hAnsi="Times New Roman"/>
        </w:rPr>
        <w:fldChar w:fldCharType="end"/>
      </w:r>
      <w:r w:rsidR="00725CE4" w:rsidRPr="00725CE4">
        <w:rPr>
          <w:rFonts w:ascii="Times New Roman" w:hAnsi="Times New Roman"/>
        </w:rPr>
        <w:t>.</w:t>
      </w:r>
    </w:p>
    <w:p w14:paraId="42B26A71" w14:textId="0DC45A3C" w:rsidR="00E74CBC" w:rsidRDefault="00BB3F61" w:rsidP="0070465C">
      <w:pPr>
        <w:pStyle w:val="BodyChar"/>
        <w:ind w:firstLine="270"/>
        <w:rPr>
          <w:rFonts w:ascii="Times New Roman" w:hAnsi="Times New Roman"/>
        </w:rPr>
      </w:pPr>
      <w:r w:rsidRPr="00BB3F61">
        <w:rPr>
          <w:rFonts w:ascii="Times New Roman" w:hAnsi="Times New Roman"/>
        </w:rPr>
        <w:t xml:space="preserve">This research aims to carry out inventory control for cost efficiency in batik MSMEs in the city of </w:t>
      </w:r>
      <w:proofErr w:type="spellStart"/>
      <w:r w:rsidRPr="00BB3F61">
        <w:rPr>
          <w:rFonts w:ascii="Times New Roman" w:hAnsi="Times New Roman"/>
        </w:rPr>
        <w:t>Pekalongan</w:t>
      </w:r>
      <w:proofErr w:type="spellEnd"/>
      <w:r w:rsidRPr="00BB3F61">
        <w:rPr>
          <w:rFonts w:ascii="Times New Roman" w:hAnsi="Times New Roman"/>
        </w:rPr>
        <w:t>. The main focus of this research is to determine the optimal order quantity for raw materials. Therefore, the inventory model that will be used in this research is the Economic Order Quantity (EOQ). EOQ is used to control the inventory of products or materials purchased</w:t>
      </w:r>
      <w:r w:rsidR="009F13C7" w:rsidRPr="009F13C7">
        <w:rPr>
          <w:rFonts w:ascii="Times New Roman" w:hAnsi="Times New Roman"/>
        </w:rPr>
        <w:t xml:space="preserve"> </w:t>
      </w:r>
      <w:r w:rsidR="009F13C7">
        <w:rPr>
          <w:rFonts w:ascii="Times New Roman" w:hAnsi="Times New Roman"/>
        </w:rPr>
        <w:fldChar w:fldCharType="begin" w:fldLock="1"/>
      </w:r>
      <w:r w:rsidR="006D4260">
        <w:rPr>
          <w:rFonts w:ascii="Times New Roman" w:hAnsi="Times New Roman"/>
        </w:rPr>
        <w:instrText>ADDIN CSL_CITATION {"citationItems":[{"id":"ITEM-1","itemData":{"DOI":"10.1007/s13369-018-3593-4","ISSN":"21914281","abstract":"In production-inventory control, economic order quantity (EOQ) and economic production quantity (EPQ) models are used to determine the optimal order quantities for purchasing and manufacturing. Most EOQ and EPQ models are constructed assuming constant costs. Recently, however, EOQ/EPQ models assuming varying costs (i.e., holding, ordering, and purchasing costs) have been receiving considerable attention. The objective of this paper is to review and classify EOQ and EPQ inventory models formulated under the assumption of variable holding costs. The relevant papers are reviewed and classified into three main types: time-dependent holding cost, stock-dependent holding cost, and multiple dependence or other holding cost variability. Additional classification is proposed for the reviewed models according to their objectives, solution methods, and applications. The paper identifies research trends and includes several suggestions for future research directions.","author":[{"dropping-particle":"","family":"Alfares","given":"Hesham K.","non-dropping-particle":"","parse-names":false,"suffix":""},{"dropping-particle":"","family":"Ghaithan","given":"Ahmed M.","non-dropping-particle":"","parse-names":false,"suffix":""}],"container-title":"Arabian Journal for Science and Engineering","id":"ITEM-1","issue":"3","issued":{"date-parts":[["2019"]]},"page":"1737-1755","publisher":"Springer Berlin Heidelberg","title":"EOQ and EPQ Production-Inventory Models with Variable Holding Cost: State-of-the-Art Review","type":"article-journal","volume":"44"},"uris":["http://www.mendeley.com/documents/?uuid=07b986fa-ce5a-4015-98bb-50d7977c905d"]}],"mendeley":{"formattedCitation":"[17]","plainTextFormattedCitation":"[17]","previouslyFormattedCitation":"[17]"},"properties":{"noteIndex":0},"schema":"https://github.com/citation-style-language/schema/raw/master/csl-citation.json"}</w:instrText>
      </w:r>
      <w:r w:rsidR="009F13C7">
        <w:rPr>
          <w:rFonts w:ascii="Times New Roman" w:hAnsi="Times New Roman"/>
        </w:rPr>
        <w:fldChar w:fldCharType="separate"/>
      </w:r>
      <w:r w:rsidR="006D4260" w:rsidRPr="006D4260">
        <w:rPr>
          <w:rFonts w:ascii="Times New Roman" w:hAnsi="Times New Roman"/>
          <w:noProof/>
        </w:rPr>
        <w:t>[17]</w:t>
      </w:r>
      <w:r w:rsidR="009F13C7">
        <w:rPr>
          <w:rFonts w:ascii="Times New Roman" w:hAnsi="Times New Roman"/>
        </w:rPr>
        <w:fldChar w:fldCharType="end"/>
      </w:r>
      <w:r w:rsidR="009F13C7" w:rsidRPr="009F13C7">
        <w:rPr>
          <w:rFonts w:ascii="Times New Roman" w:hAnsi="Times New Roman"/>
        </w:rPr>
        <w:t xml:space="preserve">, </w:t>
      </w:r>
      <w:r w:rsidRPr="00BB3F61">
        <w:rPr>
          <w:rFonts w:ascii="Times New Roman" w:hAnsi="Times New Roman"/>
        </w:rPr>
        <w:t>not those produced. EOQ allows MSMEs to determine the optimal amount of raw material purchases by minimizing total ordering and storage costs simultaneously</w:t>
      </w:r>
      <w:r w:rsidR="009F13C7" w:rsidRPr="009F13C7">
        <w:rPr>
          <w:rFonts w:ascii="Times New Roman" w:hAnsi="Times New Roman"/>
        </w:rPr>
        <w:t xml:space="preserve"> </w:t>
      </w:r>
      <w:r w:rsidR="009F13C7">
        <w:rPr>
          <w:rFonts w:ascii="Times New Roman" w:hAnsi="Times New Roman"/>
        </w:rPr>
        <w:fldChar w:fldCharType="begin" w:fldLock="1"/>
      </w:r>
      <w:r w:rsidR="006D4260">
        <w:rPr>
          <w:rFonts w:ascii="Times New Roman" w:hAnsi="Times New Roman"/>
        </w:rPr>
        <w:instrText>ADDIN CSL_CITATION {"citationItems":[{"id":"ITEM-1","itemData":{"DOI":"10.1016/j.orp.2018.11.004","ISSN":"22147160","abstract":"While the basic economic order quantity model has found some practical applications, it makes a number of assumptions which do not reflect most real life inventory systems. This paper proposes an inventory system where the items ordered are capable of growing during the course of the inventory replenishment cycle, for example livestock. Furthermore, it is assumed that a certain fraction of the items is of poorer quality than desired. It is also assumed that live newborn items are ordered and fed until they grow to a customer-preferred weight, after which they are slaughtered. Before all the slaughtered items are put on sale, they are screened so as to separate the good quality items from those of poorer quality. In order to determine the optimal inventory policy, a model, which aims to maximize the expected total profit, is developed and numerical examples are provided to illustrate the model and the solution procedure. The logistic growth function is compared to the linear and split linear growth functions. The margin of error between the results of the split linear function and the logistic growth function were found to be smaller than between the logistic and linear function. In addition, it was found that the optimal order quantity was most sensitive to the target slaughter weight.","author":[{"dropping-particle":"","family":"Sebatjane","given":"Makoena","non-dropping-particle":"","parse-names":false,"suffix":""},{"dropping-particle":"","family":"Adetunji","given":"Olufemi","non-dropping-particle":"","parse-names":false,"suffix":""}],"container-title":"Operations Research Perspectives","id":"ITEM-1","issue":"August 2018","issued":{"date-parts":[["2019"]]},"page":"100088","publisher":"Elsevier","title":"Economic order quantity model for growing items with imperfect quality","type":"article-journal","volume":"6"},"uris":["http://www.mendeley.com/documents/?uuid=ec4238f3-a984-4a5e-a974-4a1043c5ada1"]}],"mendeley":{"formattedCitation":"[18]","plainTextFormattedCitation":"[18]","previouslyFormattedCitation":"[18]"},"properties":{"noteIndex":0},"schema":"https://github.com/citation-style-language/schema/raw/master/csl-citation.json"}</w:instrText>
      </w:r>
      <w:r w:rsidR="009F13C7">
        <w:rPr>
          <w:rFonts w:ascii="Times New Roman" w:hAnsi="Times New Roman"/>
        </w:rPr>
        <w:fldChar w:fldCharType="separate"/>
      </w:r>
      <w:r w:rsidR="006D4260" w:rsidRPr="006D4260">
        <w:rPr>
          <w:rFonts w:ascii="Times New Roman" w:hAnsi="Times New Roman"/>
          <w:noProof/>
        </w:rPr>
        <w:t>[18]</w:t>
      </w:r>
      <w:r w:rsidR="009F13C7">
        <w:rPr>
          <w:rFonts w:ascii="Times New Roman" w:hAnsi="Times New Roman"/>
        </w:rPr>
        <w:fldChar w:fldCharType="end"/>
      </w:r>
      <w:r w:rsidR="009F13C7" w:rsidRPr="009F13C7">
        <w:rPr>
          <w:rFonts w:ascii="Times New Roman" w:hAnsi="Times New Roman"/>
        </w:rPr>
        <w:t xml:space="preserve">. </w:t>
      </w:r>
      <w:r w:rsidRPr="00BB3F61">
        <w:rPr>
          <w:rFonts w:ascii="Times New Roman" w:hAnsi="Times New Roman"/>
        </w:rPr>
        <w:t>EOQ will help businesses in planning annual costs related to inventory</w:t>
      </w:r>
      <w:r w:rsidR="009F13C7" w:rsidRPr="009F13C7">
        <w:rPr>
          <w:rFonts w:ascii="Times New Roman" w:hAnsi="Times New Roman"/>
        </w:rPr>
        <w:t xml:space="preserve"> </w:t>
      </w:r>
      <w:r w:rsidR="009F13C7">
        <w:rPr>
          <w:rFonts w:ascii="Times New Roman" w:hAnsi="Times New Roman"/>
        </w:rPr>
        <w:fldChar w:fldCharType="begin" w:fldLock="1"/>
      </w:r>
      <w:r w:rsidR="006D4260">
        <w:rPr>
          <w:rFonts w:ascii="Times New Roman" w:hAnsi="Times New Roman"/>
        </w:rPr>
        <w:instrText>ADDIN CSL_CITATION {"citationItems":[{"id":"ITEM-1","itemData":{"DOI":"10.2991/ahe.k.210205.066","author":[{"dropping-particle":"","family":"Rifai","given":"Ahmad","non-dropping-particle":"","parse-names":false,"suffix":""},{"dropping-particle":"","family":"Kurniawan","given":"Dedy","non-dropping-particle":"","parse-names":false,"suffix":""},{"dropping-particle":"","family":"Saputra","given":"Ariansyah","non-dropping-particle":"","parse-names":false,"suffix":""},{"dropping-particle":"","family":"Hardiyanti","given":"Dinna Yunika","non-dropping-particle":"","parse-names":false,"suffix":""}],"container-title":"Proceedings of the 4th Forum in Research, Science, and Technology (FIRST-T1-T2-2020)","id":"ITEM-1","issued":{"date-parts":[["2021"]]},"page":"395-400","title":"Inventory Control and EOQ Forecasting Tools as Effective Decision-Making Model","type":"paper-conference","volume":"7"},"uris":["http://www.mendeley.com/documents/?uuid=63d1a775-773f-461d-817f-1732ca59f63e"]}],"mendeley":{"formattedCitation":"[19]","plainTextFormattedCitation":"[19]","previouslyFormattedCitation":"[19]"},"properties":{"noteIndex":0},"schema":"https://github.com/citation-style-language/schema/raw/master/csl-citation.json"}</w:instrText>
      </w:r>
      <w:r w:rsidR="009F13C7">
        <w:rPr>
          <w:rFonts w:ascii="Times New Roman" w:hAnsi="Times New Roman"/>
        </w:rPr>
        <w:fldChar w:fldCharType="separate"/>
      </w:r>
      <w:r w:rsidR="006D4260" w:rsidRPr="006D4260">
        <w:rPr>
          <w:rFonts w:ascii="Times New Roman" w:hAnsi="Times New Roman"/>
          <w:noProof/>
        </w:rPr>
        <w:t>[19]</w:t>
      </w:r>
      <w:r w:rsidR="009F13C7">
        <w:rPr>
          <w:rFonts w:ascii="Times New Roman" w:hAnsi="Times New Roman"/>
        </w:rPr>
        <w:fldChar w:fldCharType="end"/>
      </w:r>
      <w:r w:rsidR="009F13C7" w:rsidRPr="009F13C7">
        <w:rPr>
          <w:rFonts w:ascii="Times New Roman" w:hAnsi="Times New Roman"/>
        </w:rPr>
        <w:t xml:space="preserve">. </w:t>
      </w:r>
      <w:r w:rsidRPr="00BB3F61">
        <w:rPr>
          <w:rFonts w:ascii="Times New Roman" w:hAnsi="Times New Roman"/>
        </w:rPr>
        <w:t xml:space="preserve">The results of this research will provide information to MSMEs regarding the amount of raw material purchased, ordering time, minimum inventory amount, and total inventory costs. Then, these results will be used to evaluate action plans and decision-making in one of the Batik Industry MSMEs in </w:t>
      </w:r>
      <w:proofErr w:type="spellStart"/>
      <w:r w:rsidRPr="00BB3F61">
        <w:rPr>
          <w:rFonts w:ascii="Times New Roman" w:hAnsi="Times New Roman"/>
        </w:rPr>
        <w:t>Pekalongan</w:t>
      </w:r>
      <w:proofErr w:type="spellEnd"/>
      <w:r w:rsidRPr="00BB3F61">
        <w:rPr>
          <w:rFonts w:ascii="Times New Roman" w:hAnsi="Times New Roman"/>
        </w:rPr>
        <w:t>.</w:t>
      </w:r>
    </w:p>
    <w:p w14:paraId="68888FA6" w14:textId="04B85F57" w:rsidR="00EA3F4B" w:rsidRPr="00CE57CF" w:rsidRDefault="009F13C7">
      <w:pPr>
        <w:pStyle w:val="section"/>
        <w:rPr>
          <w:rFonts w:ascii="Times New Roman" w:hAnsi="Times New Roman"/>
        </w:rPr>
      </w:pPr>
      <w:r>
        <w:rPr>
          <w:rFonts w:ascii="Times New Roman" w:hAnsi="Times New Roman"/>
        </w:rPr>
        <w:t>Methods</w:t>
      </w:r>
    </w:p>
    <w:p w14:paraId="2C19A259" w14:textId="6B03728F" w:rsidR="00C0485A" w:rsidRDefault="0029174B">
      <w:pPr>
        <w:pStyle w:val="BodyChar"/>
        <w:rPr>
          <w:rFonts w:ascii="Times New Roman" w:hAnsi="Times New Roman"/>
        </w:rPr>
      </w:pPr>
      <w:r w:rsidRPr="0029174B">
        <w:rPr>
          <w:rFonts w:ascii="Times New Roman" w:hAnsi="Times New Roman"/>
        </w:rPr>
        <w:t xml:space="preserve">This type of research is quantitative research carried out on one of the </w:t>
      </w:r>
      <w:proofErr w:type="gramStart"/>
      <w:r w:rsidRPr="0029174B">
        <w:rPr>
          <w:rFonts w:ascii="Times New Roman" w:hAnsi="Times New Roman"/>
        </w:rPr>
        <w:t>batik</w:t>
      </w:r>
      <w:proofErr w:type="gramEnd"/>
      <w:r w:rsidRPr="0029174B">
        <w:rPr>
          <w:rFonts w:ascii="Times New Roman" w:hAnsi="Times New Roman"/>
        </w:rPr>
        <w:t xml:space="preserve"> MSMEs in </w:t>
      </w:r>
      <w:proofErr w:type="spellStart"/>
      <w:r w:rsidRPr="0029174B">
        <w:rPr>
          <w:rFonts w:ascii="Times New Roman" w:hAnsi="Times New Roman"/>
        </w:rPr>
        <w:t>Pekalongan</w:t>
      </w:r>
      <w:proofErr w:type="spellEnd"/>
      <w:r w:rsidRPr="0029174B">
        <w:rPr>
          <w:rFonts w:ascii="Times New Roman" w:hAnsi="Times New Roman"/>
        </w:rPr>
        <w:t>, with the main production being stamped batik cloth. It is known that MSMEs are facing a decline in demand, which causes raw material supplies to increase and pile up due to minimal use. This increase in inventory then has an impact on the emergence of operational costs, such as unexpected inventory, to accommodate uncertain levels of demand. Therefore, this research focuses on controlling the inventory of fabric materials as the main raw material for MSMEs, which has implications for developing optimal inventory strategies in the next period.</w:t>
      </w:r>
    </w:p>
    <w:p w14:paraId="614F99C4" w14:textId="1A668665" w:rsidR="00B66C8E" w:rsidRDefault="0029174B" w:rsidP="0070465C">
      <w:pPr>
        <w:pStyle w:val="BodyChar"/>
        <w:ind w:firstLine="270"/>
        <w:rPr>
          <w:rFonts w:ascii="Times New Roman" w:hAnsi="Times New Roman"/>
        </w:rPr>
      </w:pPr>
      <w:r w:rsidRPr="0029174B">
        <w:rPr>
          <w:rFonts w:ascii="Times New Roman" w:hAnsi="Times New Roman"/>
        </w:rPr>
        <w:t xml:space="preserve">This research consists of four main stages, which can be seen in Figure 1. The first step begins with data collection, which consists of demand data, lead time for ordering and delivery of raw materials, purchasing costs, holding costs, and ordering costs. The request period used is April 2021 – December 2022, which is then used as a basis for planning for the following year. This data period was chosen because it is considered to accommodate demand data patterns, which tend to decrease and indicate demand uncertainty. This demand data is then converted into raw material requirements for Mori cloth as a research object. Then, this data is </w:t>
      </w:r>
      <w:proofErr w:type="spellStart"/>
      <w:r w:rsidRPr="0029174B">
        <w:rPr>
          <w:rFonts w:ascii="Times New Roman" w:hAnsi="Times New Roman"/>
        </w:rPr>
        <w:t>analyzed</w:t>
      </w:r>
      <w:proofErr w:type="spellEnd"/>
      <w:r w:rsidRPr="0029174B">
        <w:rPr>
          <w:rFonts w:ascii="Times New Roman" w:hAnsi="Times New Roman"/>
        </w:rPr>
        <w:t xml:space="preserve"> to determine order quantity, reorder point, and total inventory costs using the Economic Order Quantity (EOQ) approach.</w:t>
      </w:r>
    </w:p>
    <w:p w14:paraId="36D20BAA" w14:textId="77777777" w:rsidR="002C3E6F" w:rsidRDefault="002C3E6F" w:rsidP="00B66C8E">
      <w:pPr>
        <w:pStyle w:val="BodyChar"/>
        <w:ind w:firstLine="540"/>
        <w:rPr>
          <w:rFonts w:ascii="Times New Roman" w:hAnsi="Times New Roman"/>
        </w:rPr>
      </w:pPr>
    </w:p>
    <w:p w14:paraId="78AB1D6D" w14:textId="1F6FD6F8" w:rsidR="002C3E6F" w:rsidRDefault="002C3E6F" w:rsidP="002C3E6F">
      <w:pPr>
        <w:pStyle w:val="BodyChar"/>
        <w:jc w:val="center"/>
        <w:rPr>
          <w:rFonts w:ascii="Times New Roman" w:hAnsi="Times New Roman"/>
        </w:rPr>
      </w:pPr>
      <w:r w:rsidRPr="002C3E6F">
        <w:rPr>
          <w:rFonts w:ascii="Times New Roman" w:hAnsi="Times New Roman"/>
          <w:noProof/>
        </w:rPr>
        <w:lastRenderedPageBreak/>
        <w:drawing>
          <wp:inline distT="0" distB="0" distL="0" distR="0" wp14:anchorId="7B55E69D" wp14:editId="5D524B9A">
            <wp:extent cx="5760085" cy="631825"/>
            <wp:effectExtent l="0" t="0" r="0" b="0"/>
            <wp:docPr id="4367053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085" cy="631825"/>
                    </a:xfrm>
                    <a:prstGeom prst="rect">
                      <a:avLst/>
                    </a:prstGeom>
                    <a:noFill/>
                    <a:ln>
                      <a:noFill/>
                    </a:ln>
                  </pic:spPr>
                </pic:pic>
              </a:graphicData>
            </a:graphic>
          </wp:inline>
        </w:drawing>
      </w:r>
    </w:p>
    <w:p w14:paraId="4D44546F" w14:textId="29B91AAE" w:rsidR="002C3E6F" w:rsidRDefault="002C3E6F" w:rsidP="002C3E6F">
      <w:pPr>
        <w:pStyle w:val="BodyChar"/>
        <w:jc w:val="center"/>
        <w:rPr>
          <w:rFonts w:ascii="Times New Roman" w:hAnsi="Times New Roman"/>
        </w:rPr>
      </w:pPr>
      <w:r w:rsidRPr="00CE57CF">
        <w:rPr>
          <w:rFonts w:ascii="Times New Roman" w:hAnsi="Times New Roman"/>
          <w:b/>
        </w:rPr>
        <w:t xml:space="preserve">Figure </w:t>
      </w:r>
      <w:r>
        <w:rPr>
          <w:rFonts w:ascii="Times New Roman" w:hAnsi="Times New Roman"/>
          <w:b/>
        </w:rPr>
        <w:t>1</w:t>
      </w:r>
      <w:r w:rsidRPr="00CE57CF">
        <w:rPr>
          <w:rFonts w:ascii="Times New Roman" w:hAnsi="Times New Roman"/>
          <w:b/>
        </w:rPr>
        <w:t xml:space="preserve">. </w:t>
      </w:r>
      <w:r>
        <w:rPr>
          <w:rFonts w:ascii="Times New Roman" w:hAnsi="Times New Roman"/>
        </w:rPr>
        <w:t>Research flowchart</w:t>
      </w:r>
    </w:p>
    <w:p w14:paraId="24FA12E8" w14:textId="77777777" w:rsidR="00C0485A" w:rsidRDefault="00C0485A">
      <w:pPr>
        <w:pStyle w:val="BodyChar"/>
        <w:rPr>
          <w:rFonts w:ascii="Times New Roman" w:hAnsi="Times New Roman"/>
        </w:rPr>
      </w:pPr>
    </w:p>
    <w:p w14:paraId="3B9CAAF2" w14:textId="019B7AED" w:rsidR="0070465C" w:rsidRDefault="0029174B" w:rsidP="0070465C">
      <w:pPr>
        <w:pStyle w:val="BodyChar"/>
        <w:ind w:firstLine="270"/>
        <w:rPr>
          <w:rFonts w:ascii="Times New Roman" w:hAnsi="Times New Roman"/>
        </w:rPr>
      </w:pPr>
      <w:r w:rsidRPr="0029174B">
        <w:rPr>
          <w:rFonts w:ascii="Times New Roman" w:hAnsi="Times New Roman"/>
        </w:rPr>
        <w:t>EOQ is one of the basic foundations that is often used in inventory management. EOQ aims to minimize costs related to inventory, such as holding costs and ordering costs</w:t>
      </w:r>
      <w:r w:rsidR="00593AA7">
        <w:rPr>
          <w:rFonts w:ascii="Times New Roman" w:hAnsi="Times New Roman"/>
        </w:rPr>
        <w:t xml:space="preserve"> </w:t>
      </w:r>
      <w:r w:rsidR="00593AA7">
        <w:rPr>
          <w:rFonts w:ascii="Times New Roman" w:hAnsi="Times New Roman"/>
        </w:rPr>
        <w:fldChar w:fldCharType="begin" w:fldLock="1"/>
      </w:r>
      <w:r w:rsidR="006D4260">
        <w:rPr>
          <w:rFonts w:ascii="Times New Roman" w:hAnsi="Times New Roman"/>
        </w:rPr>
        <w:instrText>ADDIN CSL_CITATION {"citationItems":[{"id":"ITEM-1","itemData":{"DOI":"10.1016/j.orp.2019.100133","ISSN":"22147160","abstract":"The economic order quantity (EOQ) model has evolved greatly over past decades on the strength of incorporating realistic factors. In recent times, interest has been geared towards studying the effect of reverse flow of products into inventory system. In practice, businesses may operate return policy (and may reuse products and material) in an effort to increase customer loyalty and recover assets. In this paper, a reverse logistics EOQ model is studied. The inventory problem of when to order and how much quantity to order when there is reverse flow of items into the system is addressed in the form of profit maximisation. To find the optimal solution of the model (a nonlinear maximisation problem), the Karush-Kuhn-Tucker (KKT) conditions for the objective function are presented and the square-root formulae for the firm's order size and price are derived. A simple algorithm is proposed for a search of the optimal solution. To illustrate the applicability of the model, some numerical examples are given. Finally, sensitivity analyses are carried out on several key parameters in order to gain some useful insight.","author":[{"dropping-particle":"","family":"Sanni","given":"S.","non-dropping-particle":"","parse-names":false,"suffix":""},{"dropping-particle":"","family":"Jovanoski","given":"Z.","non-dropping-particle":"","parse-names":false,"suffix":""},{"dropping-particle":"","family":"Sidhu","given":"H. S.","non-dropping-particle":"","parse-names":false,"suffix":""}],"container-title":"Operations Research Perspectives","id":"ITEM-1","issue":"November 2019","issued":{"date-parts":[["2020"]]},"page":"100133","publisher":"Elsevier","title":"An economic order quantity model with reverse logistics program","type":"article-journal","volume":"7"},"uris":["http://www.mendeley.com/documents/?uuid=f44f85b8-90b7-4882-95ce-94ff70d068e7"]}],"mendeley":{"formattedCitation":"[20]","plainTextFormattedCitation":"[20]","previouslyFormattedCitation":"[20]"},"properties":{"noteIndex":0},"schema":"https://github.com/citation-style-language/schema/raw/master/csl-citation.json"}</w:instrText>
      </w:r>
      <w:r w:rsidR="00593AA7">
        <w:rPr>
          <w:rFonts w:ascii="Times New Roman" w:hAnsi="Times New Roman"/>
        </w:rPr>
        <w:fldChar w:fldCharType="separate"/>
      </w:r>
      <w:r w:rsidR="006D4260" w:rsidRPr="006D4260">
        <w:rPr>
          <w:rFonts w:ascii="Times New Roman" w:hAnsi="Times New Roman"/>
          <w:noProof/>
        </w:rPr>
        <w:t>[20]</w:t>
      </w:r>
      <w:r w:rsidR="00593AA7">
        <w:rPr>
          <w:rFonts w:ascii="Times New Roman" w:hAnsi="Times New Roman"/>
        </w:rPr>
        <w:fldChar w:fldCharType="end"/>
      </w:r>
      <w:r w:rsidR="00EB310E">
        <w:rPr>
          <w:rFonts w:ascii="Times New Roman" w:hAnsi="Times New Roman"/>
        </w:rPr>
        <w:t xml:space="preserve">. </w:t>
      </w:r>
      <w:r w:rsidRPr="0029174B">
        <w:rPr>
          <w:rFonts w:ascii="Times New Roman" w:hAnsi="Times New Roman"/>
        </w:rPr>
        <w:t>EOQ ensures that a business orders the right quantity but still meets market demand so that there is no idle inventory</w:t>
      </w:r>
      <w:r w:rsidR="00EB310E">
        <w:rPr>
          <w:rFonts w:ascii="Times New Roman" w:hAnsi="Times New Roman"/>
        </w:rPr>
        <w:t xml:space="preserve"> </w:t>
      </w:r>
      <w:r w:rsidR="00EB310E">
        <w:rPr>
          <w:rFonts w:ascii="Times New Roman" w:hAnsi="Times New Roman"/>
        </w:rPr>
        <w:fldChar w:fldCharType="begin" w:fldLock="1"/>
      </w:r>
      <w:r w:rsidR="006D4260">
        <w:rPr>
          <w:rFonts w:ascii="Times New Roman" w:hAnsi="Times New Roman"/>
        </w:rPr>
        <w:instrText>ADDIN CSL_CITATION {"citationItems":[{"id":"ITEM-1","itemData":{"DOI":"10.2991/ahe.k.210205.066","author":[{"dropping-particle":"","family":"Rifai","given":"Ahmad","non-dropping-particle":"","parse-names":false,"suffix":""},{"dropping-particle":"","family":"Kurniawan","given":"Dedy","non-dropping-particle":"","parse-names":false,"suffix":""},{"dropping-particle":"","family":"Saputra","given":"Ariansyah","non-dropping-particle":"","parse-names":false,"suffix":""},{"dropping-particle":"","family":"Hardiyanti","given":"Dinna Yunika","non-dropping-particle":"","parse-names":false,"suffix":""}],"container-title":"Proceedings of the 4th Forum in Research, Science, and Technology (FIRST-T1-T2-2020)","id":"ITEM-1","issued":{"date-parts":[["2021"]]},"page":"395-400","title":"Inventory Control and EOQ Forecasting Tools as Effective Decision-Making Model","type":"paper-conference","volume":"7"},"uris":["http://www.mendeley.com/documents/?uuid=63d1a775-773f-461d-817f-1732ca59f63e"]}],"mendeley":{"formattedCitation":"[19]","plainTextFormattedCitation":"[19]","previouslyFormattedCitation":"[19]"},"properties":{"noteIndex":0},"schema":"https://github.com/citation-style-language/schema/raw/master/csl-citation.json"}</w:instrText>
      </w:r>
      <w:r w:rsidR="00EB310E">
        <w:rPr>
          <w:rFonts w:ascii="Times New Roman" w:hAnsi="Times New Roman"/>
        </w:rPr>
        <w:fldChar w:fldCharType="separate"/>
      </w:r>
      <w:r w:rsidR="006D4260" w:rsidRPr="006D4260">
        <w:rPr>
          <w:rFonts w:ascii="Times New Roman" w:hAnsi="Times New Roman"/>
          <w:noProof/>
        </w:rPr>
        <w:t>[19]</w:t>
      </w:r>
      <w:r w:rsidR="00EB310E">
        <w:rPr>
          <w:rFonts w:ascii="Times New Roman" w:hAnsi="Times New Roman"/>
        </w:rPr>
        <w:fldChar w:fldCharType="end"/>
      </w:r>
      <w:r w:rsidR="00EB310E">
        <w:rPr>
          <w:rFonts w:ascii="Times New Roman" w:hAnsi="Times New Roman"/>
        </w:rPr>
        <w:t xml:space="preserve">. </w:t>
      </w:r>
      <w:r w:rsidR="006D1C04" w:rsidRPr="006D1C04">
        <w:rPr>
          <w:rFonts w:ascii="Times New Roman" w:hAnsi="Times New Roman"/>
        </w:rPr>
        <w:t>The initial stage of calculating EOQ is determining ordering costs and holding costs. Order costs in this study consist of transportation costs for delivering raw materials from suppliers to MSMEs and other order administration costs, such as telephone costs. The ordering fee is fixed and does not depend on the quantity ordered but on the ordering frequency. Meanwhile, storage costs are obtained from costs related to storing each unit of raw material, such as warehouse costs and risks attached to the raw material.</w:t>
      </w:r>
    </w:p>
    <w:p w14:paraId="0208C525" w14:textId="055C79A6" w:rsidR="00F7043E" w:rsidRDefault="00395079" w:rsidP="0070465C">
      <w:pPr>
        <w:pStyle w:val="BodyChar"/>
        <w:ind w:firstLine="270"/>
        <w:rPr>
          <w:rFonts w:ascii="Times New Roman" w:hAnsi="Times New Roman"/>
        </w:rPr>
      </w:pPr>
      <w:r w:rsidRPr="00395079">
        <w:rPr>
          <w:rFonts w:ascii="Times New Roman" w:hAnsi="Times New Roman"/>
        </w:rPr>
        <w:t>The optimal ordering quantity (Q*) is obtained from the total cost differential process, which consists of ordering costs and holding costs that are equal to zero. The EOQ formula can be seen in equation (1) below.</w:t>
      </w:r>
    </w:p>
    <w:p w14:paraId="6F87B3F1" w14:textId="502D5EF2" w:rsidR="00EB310E" w:rsidRDefault="00F7043E" w:rsidP="00F7043E">
      <w:pPr>
        <w:pStyle w:val="BodyCha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m:oMath>
        <m:r>
          <w:rPr>
            <w:rFonts w:ascii="Cambria Math" w:hAnsi="Cambria Math"/>
          </w:rPr>
          <m:t>Q=</m:t>
        </m:r>
        <m:rad>
          <m:radPr>
            <m:degHide m:val="1"/>
            <m:ctrlPr>
              <w:rPr>
                <w:rFonts w:ascii="Cambria Math" w:hAnsi="Cambria Math"/>
                <w:i/>
              </w:rPr>
            </m:ctrlPr>
          </m:radPr>
          <m:deg/>
          <m:e>
            <m:f>
              <m:fPr>
                <m:ctrlPr>
                  <w:rPr>
                    <w:rFonts w:ascii="Cambria Math" w:hAnsi="Cambria Math"/>
                    <w:i/>
                  </w:rPr>
                </m:ctrlPr>
              </m:fPr>
              <m:num>
                <m:r>
                  <w:rPr>
                    <w:rFonts w:ascii="Cambria Math" w:hAnsi="Cambria Math"/>
                  </w:rPr>
                  <m:t>2 D S</m:t>
                </m:r>
              </m:num>
              <m:den>
                <m:r>
                  <w:rPr>
                    <w:rFonts w:ascii="Cambria Math" w:hAnsi="Cambria Math"/>
                  </w:rPr>
                  <m:t>h</m:t>
                </m:r>
              </m:den>
            </m:f>
          </m:e>
        </m:rad>
      </m:oMath>
      <w:r w:rsidR="00EB310E">
        <w:rPr>
          <w:rFonts w:ascii="Times New Roman" w:hAnsi="Times New Roman"/>
        </w:rPr>
        <w:t xml:space="preserve"> </w:t>
      </w:r>
      <w:r w:rsidR="0010113C">
        <w:rPr>
          <w:rFonts w:ascii="Times New Roman" w:hAnsi="Times New Roman"/>
        </w:rPr>
        <w:tab/>
      </w:r>
      <w:r w:rsidR="0010113C">
        <w:rPr>
          <w:rFonts w:ascii="Times New Roman" w:hAnsi="Times New Roman"/>
        </w:rPr>
        <w:tab/>
      </w:r>
      <w:r w:rsidR="0010113C">
        <w:rPr>
          <w:rFonts w:ascii="Times New Roman" w:hAnsi="Times New Roman"/>
        </w:rPr>
        <w:tab/>
      </w:r>
      <w:r w:rsidR="0010113C">
        <w:rPr>
          <w:rFonts w:ascii="Times New Roman" w:hAnsi="Times New Roman"/>
        </w:rPr>
        <w:tab/>
      </w:r>
      <w:r w:rsidR="0010113C">
        <w:rPr>
          <w:rFonts w:ascii="Times New Roman" w:hAnsi="Times New Roman"/>
        </w:rPr>
        <w:tab/>
      </w:r>
      <w:r>
        <w:rPr>
          <w:rFonts w:ascii="Times New Roman" w:hAnsi="Times New Roman"/>
        </w:rPr>
        <w:t>(1)</w:t>
      </w:r>
    </w:p>
    <w:p w14:paraId="70D0CD03" w14:textId="53807A20" w:rsidR="006E1C58" w:rsidRPr="006E1C58" w:rsidRDefault="00FC42C1" w:rsidP="006E1C58">
      <w:pPr>
        <w:pStyle w:val="BodyChar"/>
        <w:rPr>
          <w:rFonts w:ascii="Times New Roman" w:hAnsi="Times New Roman"/>
        </w:rPr>
      </w:pPr>
      <w:r>
        <w:rPr>
          <w:rFonts w:ascii="Times New Roman" w:hAnsi="Times New Roman"/>
        </w:rPr>
        <w:t>With</w:t>
      </w:r>
      <w:r w:rsidR="006E1C58" w:rsidRPr="006E1C58">
        <w:rPr>
          <w:rFonts w:ascii="Times New Roman" w:hAnsi="Times New Roman"/>
        </w:rPr>
        <w:t>:</w:t>
      </w:r>
    </w:p>
    <w:p w14:paraId="1555E88C" w14:textId="7E0B394B" w:rsidR="006E1C58" w:rsidRPr="006E1C58" w:rsidRDefault="006E1C58" w:rsidP="006E1C58">
      <w:pPr>
        <w:pStyle w:val="BodyChar"/>
        <w:rPr>
          <w:rFonts w:ascii="Times New Roman" w:hAnsi="Times New Roman"/>
        </w:rPr>
      </w:pPr>
      <w:r w:rsidRPr="006E1C58">
        <w:rPr>
          <w:rFonts w:ascii="Times New Roman" w:hAnsi="Times New Roman"/>
        </w:rPr>
        <w:t>D</w:t>
      </w:r>
      <w:r w:rsidRPr="006E1C58">
        <w:rPr>
          <w:rFonts w:ascii="Times New Roman" w:hAnsi="Times New Roman"/>
        </w:rPr>
        <w:tab/>
        <w:t xml:space="preserve">= </w:t>
      </w:r>
      <w:r w:rsidR="00FC42C1" w:rsidRPr="00FC42C1">
        <w:rPr>
          <w:rFonts w:ascii="Times New Roman" w:hAnsi="Times New Roman"/>
        </w:rPr>
        <w:t>demand for raw materials/year</w:t>
      </w:r>
    </w:p>
    <w:p w14:paraId="1BC71176" w14:textId="465B4754" w:rsidR="006E1C58" w:rsidRPr="006E1C58" w:rsidRDefault="006E1C58" w:rsidP="006E1C58">
      <w:pPr>
        <w:pStyle w:val="BodyChar"/>
        <w:rPr>
          <w:rFonts w:ascii="Times New Roman" w:hAnsi="Times New Roman"/>
        </w:rPr>
      </w:pPr>
      <w:r w:rsidRPr="006E1C58">
        <w:rPr>
          <w:rFonts w:ascii="Times New Roman" w:hAnsi="Times New Roman"/>
        </w:rPr>
        <w:t>S</w:t>
      </w:r>
      <w:r w:rsidRPr="006E1C58">
        <w:rPr>
          <w:rFonts w:ascii="Times New Roman" w:hAnsi="Times New Roman"/>
        </w:rPr>
        <w:tab/>
        <w:t>= ordering cost</w:t>
      </w:r>
      <w:r>
        <w:rPr>
          <w:rFonts w:ascii="Times New Roman" w:hAnsi="Times New Roman"/>
        </w:rPr>
        <w:t>/order</w:t>
      </w:r>
    </w:p>
    <w:p w14:paraId="2EEBAD32" w14:textId="3E0B18D3" w:rsidR="006E1C58" w:rsidRDefault="006E1C58" w:rsidP="006E1C58">
      <w:pPr>
        <w:pStyle w:val="BodyChar"/>
        <w:rPr>
          <w:rFonts w:ascii="Times New Roman" w:hAnsi="Times New Roman"/>
        </w:rPr>
      </w:pPr>
      <w:r w:rsidRPr="006E1C58">
        <w:rPr>
          <w:rFonts w:ascii="Times New Roman" w:hAnsi="Times New Roman"/>
        </w:rPr>
        <w:t>h</w:t>
      </w:r>
      <w:r w:rsidRPr="006E1C58">
        <w:rPr>
          <w:rFonts w:ascii="Times New Roman" w:hAnsi="Times New Roman"/>
        </w:rPr>
        <w:tab/>
        <w:t>= holding cost</w:t>
      </w:r>
      <w:r>
        <w:rPr>
          <w:rFonts w:ascii="Times New Roman" w:hAnsi="Times New Roman"/>
        </w:rPr>
        <w:t>/unit</w:t>
      </w:r>
    </w:p>
    <w:p w14:paraId="455A167F" w14:textId="2C1DE3E0" w:rsidR="00F7043E" w:rsidRDefault="00F7043E" w:rsidP="006E1C58">
      <w:pPr>
        <w:pStyle w:val="BodyChar"/>
        <w:rPr>
          <w:rFonts w:ascii="Times New Roman" w:hAnsi="Times New Roman"/>
        </w:rPr>
      </w:pPr>
      <w:r>
        <w:rPr>
          <w:rFonts w:ascii="Times New Roman" w:hAnsi="Times New Roman"/>
        </w:rPr>
        <w:tab/>
      </w:r>
    </w:p>
    <w:p w14:paraId="6B787C7A" w14:textId="3DCB9934" w:rsidR="00F7043E" w:rsidRDefault="003E2A2C" w:rsidP="0070465C">
      <w:pPr>
        <w:pStyle w:val="BodyChar"/>
        <w:ind w:firstLine="270"/>
        <w:rPr>
          <w:rFonts w:ascii="Times New Roman" w:hAnsi="Times New Roman"/>
        </w:rPr>
      </w:pPr>
      <w:r w:rsidRPr="003E2A2C">
        <w:rPr>
          <w:rFonts w:ascii="Times New Roman" w:hAnsi="Times New Roman"/>
        </w:rPr>
        <w:t>After finding the optimal quantity of orders (Q*), order frequency (f), reorder point (R), safety stock (SS), and other information related to inventory can be calculated. Next, the Total Cost (TC) of inventory can be calculated based on equations (2) and (3) below.</w:t>
      </w:r>
    </w:p>
    <w:p w14:paraId="46651A54" w14:textId="77777777" w:rsidR="00436A9C" w:rsidRDefault="00436A9C" w:rsidP="006E1C58">
      <w:pPr>
        <w:pStyle w:val="BodyChar"/>
        <w:rPr>
          <w:rFonts w:ascii="Times New Roman" w:hAnsi="Times New Roman"/>
        </w:rPr>
      </w:pPr>
    </w:p>
    <w:p w14:paraId="25F8BAD2" w14:textId="77777777" w:rsidR="00436A9C" w:rsidRDefault="00436A9C" w:rsidP="006E1C58">
      <w:pPr>
        <w:pStyle w:val="BodyCha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m:oMath>
        <m:r>
          <w:rPr>
            <w:rFonts w:ascii="Cambria Math" w:hAnsi="Cambria Math"/>
          </w:rPr>
          <m:t>TC=TOC+THC</m:t>
        </m:r>
      </m:oMath>
      <w:r w:rsidR="00F7043E">
        <w:rPr>
          <w:rFonts w:ascii="Times New Roman" w:hAnsi="Times New Roman"/>
        </w:rPr>
        <w:tab/>
      </w:r>
      <w:r w:rsidR="00F7043E">
        <w:rPr>
          <w:rFonts w:ascii="Times New Roman" w:hAnsi="Times New Roman"/>
        </w:rPr>
        <w:tab/>
      </w:r>
      <w:r w:rsidR="00F7043E">
        <w:rPr>
          <w:rFonts w:ascii="Times New Roman" w:hAnsi="Times New Roman"/>
        </w:rPr>
        <w:tab/>
      </w:r>
      <w:r w:rsidR="00F7043E">
        <w:rPr>
          <w:rFonts w:ascii="Times New Roman" w:hAnsi="Times New Roman"/>
        </w:rPr>
        <w:tab/>
      </w:r>
      <w:r w:rsidR="00F7043E">
        <w:rPr>
          <w:rFonts w:ascii="Times New Roman" w:hAnsi="Times New Roman"/>
        </w:rPr>
        <w:tab/>
        <w:t>(2)</w:t>
      </w:r>
    </w:p>
    <w:p w14:paraId="3230A282" w14:textId="3036648B" w:rsidR="00436A9C" w:rsidRDefault="00436A9C" w:rsidP="006E1C58">
      <w:pPr>
        <w:pStyle w:val="BodyCha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m:oMath>
        <m:r>
          <w:rPr>
            <w:rFonts w:ascii="Cambria Math" w:hAnsi="Cambria Math"/>
          </w:rPr>
          <m:t>TC=</m:t>
        </m:r>
        <m:f>
          <m:fPr>
            <m:ctrlPr>
              <w:rPr>
                <w:rFonts w:ascii="Cambria Math" w:hAnsi="Cambria Math"/>
                <w:i/>
              </w:rPr>
            </m:ctrlPr>
          </m:fPr>
          <m:num>
            <m:r>
              <w:rPr>
                <w:rFonts w:ascii="Cambria Math" w:hAnsi="Cambria Math"/>
              </w:rPr>
              <m:t>D</m:t>
            </m:r>
          </m:num>
          <m:den>
            <m:r>
              <w:rPr>
                <w:rFonts w:ascii="Cambria Math" w:hAnsi="Cambria Math"/>
              </w:rPr>
              <m:t>Q</m:t>
            </m:r>
          </m:den>
        </m:f>
        <m:r>
          <w:rPr>
            <w:rFonts w:ascii="Cambria Math" w:hAnsi="Cambria Math"/>
          </w:rPr>
          <m:t>S+</m:t>
        </m:r>
        <m:f>
          <m:fPr>
            <m:ctrlPr>
              <w:rPr>
                <w:rFonts w:ascii="Cambria Math" w:hAnsi="Cambria Math"/>
                <w:i/>
              </w:rPr>
            </m:ctrlPr>
          </m:fPr>
          <m:num>
            <m:r>
              <w:rPr>
                <w:rFonts w:ascii="Cambria Math" w:hAnsi="Cambria Math"/>
              </w:rPr>
              <m:t>Q</m:t>
            </m:r>
          </m:num>
          <m:den>
            <m:r>
              <w:rPr>
                <w:rFonts w:ascii="Cambria Math" w:hAnsi="Cambria Math"/>
              </w:rPr>
              <m:t>2</m:t>
            </m:r>
          </m:den>
        </m:f>
        <m:r>
          <w:rPr>
            <w:rFonts w:ascii="Cambria Math" w:hAnsi="Cambria Math"/>
          </w:rPr>
          <m:t>h</m:t>
        </m:r>
      </m:oMath>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(3)</w:t>
      </w:r>
    </w:p>
    <w:p w14:paraId="547D425F" w14:textId="077BF33A" w:rsidR="00436A9C" w:rsidRPr="00436A9C" w:rsidRDefault="003E2A2C" w:rsidP="00436A9C">
      <w:pPr>
        <w:pStyle w:val="BodyChar"/>
        <w:rPr>
          <w:rFonts w:ascii="Times New Roman" w:hAnsi="Times New Roman"/>
        </w:rPr>
      </w:pPr>
      <w:r>
        <w:rPr>
          <w:rFonts w:ascii="Times New Roman" w:hAnsi="Times New Roman"/>
        </w:rPr>
        <w:t>With</w:t>
      </w:r>
      <w:r w:rsidR="00436A9C" w:rsidRPr="00436A9C">
        <w:rPr>
          <w:rFonts w:ascii="Times New Roman" w:hAnsi="Times New Roman"/>
        </w:rPr>
        <w:t>:</w:t>
      </w:r>
    </w:p>
    <w:p w14:paraId="64680E40" w14:textId="77777777" w:rsidR="00436A9C" w:rsidRPr="00436A9C" w:rsidRDefault="00436A9C" w:rsidP="00436A9C">
      <w:pPr>
        <w:pStyle w:val="BodyChar"/>
        <w:rPr>
          <w:rFonts w:ascii="Times New Roman" w:hAnsi="Times New Roman"/>
        </w:rPr>
      </w:pPr>
      <w:r w:rsidRPr="00436A9C">
        <w:rPr>
          <w:rFonts w:ascii="Times New Roman" w:hAnsi="Times New Roman"/>
        </w:rPr>
        <w:t>TOC</w:t>
      </w:r>
      <w:r w:rsidRPr="00436A9C">
        <w:rPr>
          <w:rFonts w:ascii="Times New Roman" w:hAnsi="Times New Roman"/>
        </w:rPr>
        <w:tab/>
        <w:t>= Total Ordering Cost</w:t>
      </w:r>
    </w:p>
    <w:p w14:paraId="33ECDD50" w14:textId="06F7A1FE" w:rsidR="00436A9C" w:rsidRDefault="00436A9C" w:rsidP="00436A9C">
      <w:pPr>
        <w:pStyle w:val="BodyChar"/>
        <w:rPr>
          <w:rFonts w:ascii="Times New Roman" w:hAnsi="Times New Roman"/>
        </w:rPr>
      </w:pPr>
      <w:r w:rsidRPr="00436A9C">
        <w:rPr>
          <w:rFonts w:ascii="Times New Roman" w:hAnsi="Times New Roman"/>
        </w:rPr>
        <w:t>THC</w:t>
      </w:r>
      <w:r w:rsidRPr="00436A9C">
        <w:rPr>
          <w:rFonts w:ascii="Times New Roman" w:hAnsi="Times New Roman"/>
        </w:rPr>
        <w:tab/>
        <w:t>= Total Holding Cost</w:t>
      </w:r>
    </w:p>
    <w:p w14:paraId="07AC28FE" w14:textId="77777777" w:rsidR="000E2CD3" w:rsidRDefault="00436A9C" w:rsidP="00436A9C">
      <w:pPr>
        <w:pStyle w:val="BodyChar"/>
        <w:rPr>
          <w:rFonts w:ascii="Times New Roman" w:hAnsi="Times New Roman"/>
        </w:rPr>
      </w:pPr>
      <w:r>
        <w:rPr>
          <w:rFonts w:ascii="Times New Roman" w:hAnsi="Times New Roman"/>
        </w:rPr>
        <w:tab/>
      </w:r>
    </w:p>
    <w:p w14:paraId="49B1DF05" w14:textId="0A420147" w:rsidR="00436A9C" w:rsidRPr="00436A9C" w:rsidRDefault="003E2A2C" w:rsidP="0070465C">
      <w:pPr>
        <w:pStyle w:val="BodyChar"/>
        <w:ind w:firstLine="270"/>
        <w:rPr>
          <w:rFonts w:ascii="Times New Roman" w:hAnsi="Times New Roman"/>
        </w:rPr>
      </w:pPr>
      <w:r w:rsidRPr="003E2A2C">
        <w:rPr>
          <w:rFonts w:ascii="Times New Roman" w:hAnsi="Times New Roman"/>
        </w:rPr>
        <w:t>TOC represents the total ordering cost for each order, with</w:t>
      </w:r>
      <w:r w:rsidR="00CE4998">
        <w:rPr>
          <w:rFonts w:ascii="Times New Roman" w:hAnsi="Times New Roman"/>
        </w:rPr>
        <w:t xml:space="preserve"> </w:t>
      </w:r>
      <m:oMath>
        <m:f>
          <m:fPr>
            <m:ctrlPr>
              <w:rPr>
                <w:rFonts w:ascii="Cambria Math" w:hAnsi="Cambria Math"/>
                <w:i/>
              </w:rPr>
            </m:ctrlPr>
          </m:fPr>
          <m:num>
            <m:r>
              <w:rPr>
                <w:rFonts w:ascii="Cambria Math" w:hAnsi="Cambria Math"/>
              </w:rPr>
              <m:t>D</m:t>
            </m:r>
          </m:num>
          <m:den>
            <m:r>
              <w:rPr>
                <w:rFonts w:ascii="Cambria Math" w:hAnsi="Cambria Math"/>
              </w:rPr>
              <m:t>Q</m:t>
            </m:r>
          </m:den>
        </m:f>
        <m:r>
          <w:rPr>
            <w:rFonts w:ascii="Cambria Math" w:hAnsi="Cambria Math"/>
          </w:rPr>
          <m:t xml:space="preserve"> </m:t>
        </m:r>
      </m:oMath>
      <w:r w:rsidRPr="003E2A2C">
        <w:rPr>
          <w:rFonts w:ascii="Times New Roman" w:hAnsi="Times New Roman"/>
        </w:rPr>
        <w:t>indicating the ordering frequency in a period. Meanwhile, THC is the total holding cost for the average inventory. Average inventory is obtained using the formula</w:t>
      </w:r>
      <w:r w:rsidR="00CE4998" w:rsidRPr="00CE4998">
        <w:rPr>
          <w:rFonts w:ascii="Times New Roman" w:hAnsi="Times New Roman"/>
        </w:rPr>
        <w:t xml:space="preserve">  </w:t>
      </w:r>
      <m:oMath>
        <m:f>
          <m:fPr>
            <m:ctrlPr>
              <w:rPr>
                <w:rFonts w:ascii="Cambria Math" w:eastAsia="Calibri" w:hAnsi="Cambria Math"/>
                <w:i/>
                <w:sz w:val="24"/>
                <w:szCs w:val="24"/>
              </w:rPr>
            </m:ctrlPr>
          </m:fPr>
          <m:num>
            <m:r>
              <w:rPr>
                <w:rFonts w:ascii="Cambria Math" w:hAnsi="Cambria Math"/>
                <w:sz w:val="24"/>
                <w:szCs w:val="24"/>
              </w:rPr>
              <m:t>Q</m:t>
            </m:r>
          </m:num>
          <m:den>
            <m:r>
              <w:rPr>
                <w:rFonts w:ascii="Cambria Math" w:hAnsi="Cambria Math"/>
                <w:sz w:val="24"/>
                <w:szCs w:val="24"/>
              </w:rPr>
              <m:t>2</m:t>
            </m:r>
          </m:den>
        </m:f>
      </m:oMath>
      <w:r w:rsidR="00CE4998" w:rsidRPr="00CE4998">
        <w:rPr>
          <w:rFonts w:ascii="Times New Roman" w:hAnsi="Times New Roman"/>
        </w:rPr>
        <w:t>.</w:t>
      </w:r>
    </w:p>
    <w:p w14:paraId="57773D80" w14:textId="44A92533" w:rsidR="00EA3F4B" w:rsidRPr="00CE57CF" w:rsidRDefault="00EA3F4B">
      <w:pPr>
        <w:pStyle w:val="BodyChar"/>
        <w:rPr>
          <w:rFonts w:ascii="Times New Roman" w:hAnsi="Times New Roman"/>
        </w:rPr>
      </w:pPr>
    </w:p>
    <w:p w14:paraId="4A7CCF79" w14:textId="081BC03A" w:rsidR="00EA3F4B" w:rsidRPr="00CE57CF" w:rsidRDefault="001D021D">
      <w:pPr>
        <w:pStyle w:val="section"/>
        <w:tabs>
          <w:tab w:val="clear" w:pos="567"/>
        </w:tabs>
        <w:rPr>
          <w:rFonts w:ascii="Times New Roman" w:hAnsi="Times New Roman"/>
          <w:sz w:val="24"/>
        </w:rPr>
      </w:pPr>
      <w:r>
        <w:rPr>
          <w:rFonts w:ascii="Times New Roman" w:hAnsi="Times New Roman"/>
        </w:rPr>
        <w:t>Result and Discussions</w:t>
      </w:r>
    </w:p>
    <w:p w14:paraId="1F49A7C0" w14:textId="08667F9C" w:rsidR="00EA3F4B" w:rsidRDefault="008F30AF" w:rsidP="00C16814">
      <w:pPr>
        <w:pStyle w:val="subsection"/>
        <w:rPr>
          <w:rFonts w:ascii="Times New Roman" w:hAnsi="Times New Roman"/>
        </w:rPr>
      </w:pPr>
      <w:r>
        <w:rPr>
          <w:rFonts w:ascii="Times New Roman" w:hAnsi="Times New Roman"/>
        </w:rPr>
        <w:t xml:space="preserve">Raw </w:t>
      </w:r>
      <w:r w:rsidR="005D192C">
        <w:rPr>
          <w:rFonts w:ascii="Times New Roman" w:hAnsi="Times New Roman"/>
        </w:rPr>
        <w:t>Material Requirements</w:t>
      </w:r>
    </w:p>
    <w:p w14:paraId="7529E1DE" w14:textId="677BD4FB" w:rsidR="00C16814" w:rsidRDefault="00A42202" w:rsidP="00C16814">
      <w:pPr>
        <w:pStyle w:val="subsection"/>
        <w:numPr>
          <w:ilvl w:val="0"/>
          <w:numId w:val="0"/>
        </w:numPr>
        <w:spacing w:before="0"/>
        <w:jc w:val="both"/>
        <w:rPr>
          <w:rFonts w:ascii="Times New Roman" w:hAnsi="Times New Roman"/>
          <w:i w:val="0"/>
          <w:iCs w:val="0"/>
        </w:rPr>
      </w:pPr>
      <w:r w:rsidRPr="00A42202">
        <w:rPr>
          <w:rFonts w:ascii="Times New Roman" w:hAnsi="Times New Roman"/>
          <w:i w:val="0"/>
          <w:iCs w:val="0"/>
        </w:rPr>
        <w:t xml:space="preserve">Uncertainty in demand for one of the textile and fashion industries in </w:t>
      </w:r>
      <w:proofErr w:type="spellStart"/>
      <w:r w:rsidRPr="00A42202">
        <w:rPr>
          <w:rFonts w:ascii="Times New Roman" w:hAnsi="Times New Roman"/>
          <w:i w:val="0"/>
          <w:iCs w:val="0"/>
        </w:rPr>
        <w:t>Pekalongan</w:t>
      </w:r>
      <w:proofErr w:type="spellEnd"/>
      <w:r w:rsidRPr="00A42202">
        <w:rPr>
          <w:rFonts w:ascii="Times New Roman" w:hAnsi="Times New Roman"/>
          <w:i w:val="0"/>
          <w:iCs w:val="0"/>
        </w:rPr>
        <w:t xml:space="preserve"> has an impact on uncertain turnover. This erratic demand is one of the impacts of the COVID-19 pandemic, which has further resulted in a decrease in demand for non-essential products, such as creative and fashion products. This then affects shopping </w:t>
      </w:r>
      <w:proofErr w:type="spellStart"/>
      <w:r w:rsidRPr="00A42202">
        <w:rPr>
          <w:rFonts w:ascii="Times New Roman" w:hAnsi="Times New Roman"/>
          <w:i w:val="0"/>
          <w:iCs w:val="0"/>
        </w:rPr>
        <w:t>centres</w:t>
      </w:r>
      <w:proofErr w:type="spellEnd"/>
      <w:r w:rsidRPr="00A42202">
        <w:rPr>
          <w:rFonts w:ascii="Times New Roman" w:hAnsi="Times New Roman"/>
          <w:i w:val="0"/>
          <w:iCs w:val="0"/>
        </w:rPr>
        <w:t>, which are empty of visitors and buyers. Figure 2 shows a graph of demand for batik cloth (in pieces) in the period April 2021 – December 2022, which is the basis for the observation period for this research.</w:t>
      </w:r>
    </w:p>
    <w:p w14:paraId="2AE017BB" w14:textId="77777777" w:rsidR="00562AE3" w:rsidRDefault="00562AE3" w:rsidP="00C16814">
      <w:pPr>
        <w:pStyle w:val="subsection"/>
        <w:numPr>
          <w:ilvl w:val="0"/>
          <w:numId w:val="0"/>
        </w:numPr>
        <w:spacing w:before="0"/>
        <w:jc w:val="both"/>
        <w:rPr>
          <w:rFonts w:ascii="Times New Roman" w:hAnsi="Times New Roman"/>
          <w:i w:val="0"/>
          <w:iCs w:val="0"/>
        </w:rPr>
      </w:pPr>
    </w:p>
    <w:p w14:paraId="4CC5BE37" w14:textId="36444F8B" w:rsidR="00562AE3" w:rsidRDefault="005730B3" w:rsidP="00562AE3">
      <w:pPr>
        <w:pStyle w:val="subsection"/>
        <w:numPr>
          <w:ilvl w:val="0"/>
          <w:numId w:val="0"/>
        </w:numPr>
        <w:spacing w:before="0"/>
        <w:jc w:val="center"/>
        <w:rPr>
          <w:rFonts w:ascii="Times New Roman" w:hAnsi="Times New Roman"/>
          <w:i w:val="0"/>
          <w:iCs w:val="0"/>
        </w:rPr>
      </w:pPr>
      <w:r>
        <w:rPr>
          <w:rFonts w:ascii="Times New Roman" w:hAnsi="Times New Roman"/>
          <w:i w:val="0"/>
          <w:iCs w:val="0"/>
          <w:noProof/>
        </w:rPr>
        <w:lastRenderedPageBreak/>
        <w:drawing>
          <wp:inline distT="0" distB="0" distL="0" distR="0" wp14:anchorId="79A415C1" wp14:editId="2AEA7F2F">
            <wp:extent cx="4124325" cy="2479165"/>
            <wp:effectExtent l="0" t="0" r="0" b="0"/>
            <wp:docPr id="14947716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27549" cy="2481103"/>
                    </a:xfrm>
                    <a:prstGeom prst="rect">
                      <a:avLst/>
                    </a:prstGeom>
                    <a:noFill/>
                  </pic:spPr>
                </pic:pic>
              </a:graphicData>
            </a:graphic>
          </wp:inline>
        </w:drawing>
      </w:r>
    </w:p>
    <w:p w14:paraId="7802CF19" w14:textId="3462BE44" w:rsidR="005730B3" w:rsidRDefault="005730B3" w:rsidP="00562AE3">
      <w:pPr>
        <w:pStyle w:val="subsection"/>
        <w:numPr>
          <w:ilvl w:val="0"/>
          <w:numId w:val="0"/>
        </w:numPr>
        <w:spacing w:before="0"/>
        <w:jc w:val="center"/>
        <w:rPr>
          <w:rFonts w:ascii="Times New Roman" w:hAnsi="Times New Roman"/>
          <w:i w:val="0"/>
          <w:iCs w:val="0"/>
        </w:rPr>
      </w:pPr>
      <w:r w:rsidRPr="00AE4D39">
        <w:rPr>
          <w:rFonts w:ascii="Times New Roman" w:hAnsi="Times New Roman"/>
          <w:b/>
          <w:i w:val="0"/>
          <w:iCs w:val="0"/>
        </w:rPr>
        <w:t xml:space="preserve">Figure </w:t>
      </w:r>
      <w:r w:rsidR="00AE4D39">
        <w:rPr>
          <w:rFonts w:ascii="Times New Roman" w:hAnsi="Times New Roman"/>
          <w:b/>
          <w:i w:val="0"/>
          <w:iCs w:val="0"/>
        </w:rPr>
        <w:t>2</w:t>
      </w:r>
      <w:r w:rsidRPr="00AE4D39">
        <w:rPr>
          <w:rFonts w:ascii="Times New Roman" w:hAnsi="Times New Roman"/>
          <w:b/>
          <w:i w:val="0"/>
          <w:iCs w:val="0"/>
        </w:rPr>
        <w:t xml:space="preserve">. </w:t>
      </w:r>
      <w:r w:rsidR="00AE4D39">
        <w:rPr>
          <w:rFonts w:ascii="Times New Roman" w:hAnsi="Times New Roman"/>
          <w:i w:val="0"/>
          <w:iCs w:val="0"/>
        </w:rPr>
        <w:t>Demand for batik fabric</w:t>
      </w:r>
      <w:r w:rsidRPr="00AE4D39">
        <w:rPr>
          <w:rFonts w:ascii="Times New Roman" w:hAnsi="Times New Roman"/>
          <w:i w:val="0"/>
          <w:iCs w:val="0"/>
        </w:rPr>
        <w:t>.</w:t>
      </w:r>
    </w:p>
    <w:p w14:paraId="243D1F09" w14:textId="77777777" w:rsidR="00AE4D39" w:rsidRDefault="00AE4D39" w:rsidP="00562AE3">
      <w:pPr>
        <w:pStyle w:val="subsection"/>
        <w:numPr>
          <w:ilvl w:val="0"/>
          <w:numId w:val="0"/>
        </w:numPr>
        <w:spacing w:before="0"/>
        <w:jc w:val="center"/>
        <w:rPr>
          <w:rFonts w:ascii="Times New Roman" w:hAnsi="Times New Roman"/>
          <w:i w:val="0"/>
          <w:iCs w:val="0"/>
        </w:rPr>
      </w:pPr>
    </w:p>
    <w:p w14:paraId="1A858A6E" w14:textId="0BD20BEE" w:rsidR="00562AE3" w:rsidRDefault="00A42202" w:rsidP="00AE4D39">
      <w:pPr>
        <w:pStyle w:val="subsection"/>
        <w:numPr>
          <w:ilvl w:val="0"/>
          <w:numId w:val="0"/>
        </w:numPr>
        <w:spacing w:before="0"/>
        <w:ind w:firstLine="360"/>
        <w:jc w:val="both"/>
        <w:rPr>
          <w:rFonts w:ascii="Times New Roman" w:hAnsi="Times New Roman"/>
          <w:i w:val="0"/>
          <w:iCs w:val="0"/>
        </w:rPr>
      </w:pPr>
      <w:r w:rsidRPr="00A42202">
        <w:rPr>
          <w:rFonts w:ascii="Times New Roman" w:hAnsi="Times New Roman"/>
          <w:i w:val="0"/>
          <w:iCs w:val="0"/>
        </w:rPr>
        <w:t xml:space="preserve">It can be seen in Figure 2 that the demand for batik cloth is very fluctuating. It can be seen that there was a decline in demand in June and July 2021, which is assumed to have occurred due to transportation restrictions due to the implementation of policies limiting community activities as a result of the COVID-19 pandemic. The implementation of this policy then had an impact on the closure of wholesale shops in the </w:t>
      </w:r>
      <w:proofErr w:type="spellStart"/>
      <w:r w:rsidRPr="00A42202">
        <w:rPr>
          <w:rFonts w:ascii="Times New Roman" w:hAnsi="Times New Roman"/>
          <w:i w:val="0"/>
          <w:iCs w:val="0"/>
        </w:rPr>
        <w:t>Pekalongan</w:t>
      </w:r>
      <w:proofErr w:type="spellEnd"/>
      <w:r w:rsidRPr="00A42202">
        <w:rPr>
          <w:rFonts w:ascii="Times New Roman" w:hAnsi="Times New Roman"/>
          <w:i w:val="0"/>
          <w:iCs w:val="0"/>
        </w:rPr>
        <w:t xml:space="preserve"> area and several shopping </w:t>
      </w:r>
      <w:proofErr w:type="spellStart"/>
      <w:r w:rsidRPr="00A42202">
        <w:rPr>
          <w:rFonts w:ascii="Times New Roman" w:hAnsi="Times New Roman"/>
          <w:i w:val="0"/>
          <w:iCs w:val="0"/>
        </w:rPr>
        <w:t>centres</w:t>
      </w:r>
      <w:proofErr w:type="spellEnd"/>
      <w:r w:rsidRPr="00A42202">
        <w:rPr>
          <w:rFonts w:ascii="Times New Roman" w:hAnsi="Times New Roman"/>
          <w:i w:val="0"/>
          <w:iCs w:val="0"/>
        </w:rPr>
        <w:t xml:space="preserve">, such as Solo, Semarang, Yogyakarta, Jakarta, and </w:t>
      </w:r>
      <w:proofErr w:type="spellStart"/>
      <w:r w:rsidRPr="00A42202">
        <w:rPr>
          <w:rFonts w:ascii="Times New Roman" w:hAnsi="Times New Roman"/>
          <w:i w:val="0"/>
          <w:iCs w:val="0"/>
        </w:rPr>
        <w:t>Purwokerto</w:t>
      </w:r>
      <w:proofErr w:type="spellEnd"/>
      <w:r w:rsidRPr="00A42202">
        <w:rPr>
          <w:rFonts w:ascii="Times New Roman" w:hAnsi="Times New Roman"/>
          <w:i w:val="0"/>
          <w:iCs w:val="0"/>
        </w:rPr>
        <w:t xml:space="preserve">, which were the main demand </w:t>
      </w:r>
      <w:proofErr w:type="spellStart"/>
      <w:r w:rsidRPr="00A42202">
        <w:rPr>
          <w:rFonts w:ascii="Times New Roman" w:hAnsi="Times New Roman"/>
          <w:i w:val="0"/>
          <w:iCs w:val="0"/>
        </w:rPr>
        <w:t>centres</w:t>
      </w:r>
      <w:proofErr w:type="spellEnd"/>
      <w:r w:rsidRPr="00A42202">
        <w:rPr>
          <w:rFonts w:ascii="Times New Roman" w:hAnsi="Times New Roman"/>
          <w:i w:val="0"/>
          <w:iCs w:val="0"/>
        </w:rPr>
        <w:t xml:space="preserve"> for these MSMEs. Apart from that, the inability to use digital technology as a marketing medium means that the sales space for MSMEs is narrower than before the COVID-19 pandemic occurred. Demand in the following months began to increase and fluctuate </w:t>
      </w:r>
      <w:proofErr w:type="spellStart"/>
      <w:r w:rsidRPr="00A42202">
        <w:rPr>
          <w:rFonts w:ascii="Times New Roman" w:hAnsi="Times New Roman"/>
          <w:i w:val="0"/>
          <w:iCs w:val="0"/>
        </w:rPr>
        <w:t>stationaryly</w:t>
      </w:r>
      <w:proofErr w:type="spellEnd"/>
      <w:r w:rsidRPr="00A42202">
        <w:rPr>
          <w:rFonts w:ascii="Times New Roman" w:hAnsi="Times New Roman"/>
          <w:i w:val="0"/>
          <w:iCs w:val="0"/>
        </w:rPr>
        <w:t>.</w:t>
      </w:r>
    </w:p>
    <w:p w14:paraId="74651B9A" w14:textId="0F1E2568" w:rsidR="00766F9C" w:rsidRDefault="00A42202" w:rsidP="00AE4D39">
      <w:pPr>
        <w:pStyle w:val="subsection"/>
        <w:numPr>
          <w:ilvl w:val="0"/>
          <w:numId w:val="0"/>
        </w:numPr>
        <w:spacing w:before="0"/>
        <w:ind w:firstLine="360"/>
        <w:jc w:val="both"/>
        <w:rPr>
          <w:rFonts w:ascii="Times New Roman" w:hAnsi="Times New Roman"/>
          <w:i w:val="0"/>
          <w:iCs w:val="0"/>
        </w:rPr>
      </w:pPr>
      <w:r w:rsidRPr="00A42202">
        <w:rPr>
          <w:rFonts w:ascii="Times New Roman" w:hAnsi="Times New Roman"/>
          <w:i w:val="0"/>
          <w:iCs w:val="0"/>
        </w:rPr>
        <w:t>This dynamic demand has an impact on the need for Mori cloth as the basic material for batik cloth that is sold. Mori cloth is a crucial raw material and is the main ingredient in batik cloth production, so shortages or excesses of this raw material will have a big impact on production delays and high inventory costs. Before the pandemic, MSMEs often did not consider inventory costs comprehensively because of the perception that demand was always stagnant every month. So, ordering raw materials is done intuitively and does not have a significant impact on total production costs. However, the pandemic, which has resulted in a drastic reduction in demand, has resulted in a buildup of inventory in warehouses. The decreased demand has an impact on increasing the overall operational costs of MSMEs by 15% – 25%.</w:t>
      </w:r>
    </w:p>
    <w:p w14:paraId="0494615A" w14:textId="2E2C1C65" w:rsidR="006117CC" w:rsidRDefault="00F86DC3" w:rsidP="00AE4D39">
      <w:pPr>
        <w:pStyle w:val="subsection"/>
        <w:numPr>
          <w:ilvl w:val="0"/>
          <w:numId w:val="0"/>
        </w:numPr>
        <w:spacing w:before="0"/>
        <w:ind w:firstLine="360"/>
        <w:jc w:val="both"/>
        <w:rPr>
          <w:rFonts w:ascii="Times New Roman" w:hAnsi="Times New Roman"/>
          <w:i w:val="0"/>
          <w:iCs w:val="0"/>
        </w:rPr>
      </w:pPr>
      <w:r w:rsidRPr="00F86DC3">
        <w:rPr>
          <w:rFonts w:ascii="Times New Roman" w:hAnsi="Times New Roman"/>
          <w:i w:val="0"/>
          <w:iCs w:val="0"/>
        </w:rPr>
        <w:t>By using EOQ, inventory planning is carried out for Mori cloth to determine the optimal order quantity, order time, and minimum stock available to meet the demand that may arise at any time while minimizing total costs. Therefore, data on demand for batik cloth will be converted into the need for raw materials for Mori cloth in meters. Based on the distribution test, data on the demand and need for Mori cloth meets the assumptions of using EOQ, namely that the data is normally distributed. So, the EOQ method is relevant to use in this research. Table 1 shows the need for raw materials during the period January – December 2022. This period was chosen because Indonesia has entered a new normal period and is expected to last for the following months. Thus, the use of this time period is considered to be able to accommodate demand conditions in the following period. In addition, this latest data was chosen to accommodate the annual data required for data processing using EOQ.</w:t>
      </w:r>
    </w:p>
    <w:p w14:paraId="4D55C55E" w14:textId="77777777" w:rsidR="00F86DC3" w:rsidRDefault="00F86DC3" w:rsidP="00AE4D39">
      <w:pPr>
        <w:pStyle w:val="subsection"/>
        <w:numPr>
          <w:ilvl w:val="0"/>
          <w:numId w:val="0"/>
        </w:numPr>
        <w:spacing w:before="0"/>
        <w:ind w:firstLine="360"/>
        <w:jc w:val="both"/>
        <w:rPr>
          <w:rFonts w:ascii="Times New Roman" w:hAnsi="Times New Roman"/>
          <w:i w:val="0"/>
          <w:iCs w:val="0"/>
        </w:rPr>
      </w:pPr>
    </w:p>
    <w:p w14:paraId="79EAB3D2" w14:textId="77777777" w:rsidR="00F86DC3" w:rsidRDefault="00F86DC3" w:rsidP="00AE4D39">
      <w:pPr>
        <w:pStyle w:val="subsection"/>
        <w:numPr>
          <w:ilvl w:val="0"/>
          <w:numId w:val="0"/>
        </w:numPr>
        <w:spacing w:before="0"/>
        <w:ind w:firstLine="360"/>
        <w:jc w:val="both"/>
        <w:rPr>
          <w:rFonts w:ascii="Times New Roman" w:hAnsi="Times New Roman"/>
          <w:i w:val="0"/>
          <w:iCs w:val="0"/>
        </w:rPr>
      </w:pPr>
    </w:p>
    <w:p w14:paraId="1DE9F487" w14:textId="77777777" w:rsidR="00F86DC3" w:rsidRDefault="00F86DC3" w:rsidP="00AE4D39">
      <w:pPr>
        <w:pStyle w:val="subsection"/>
        <w:numPr>
          <w:ilvl w:val="0"/>
          <w:numId w:val="0"/>
        </w:numPr>
        <w:spacing w:before="0"/>
        <w:ind w:firstLine="360"/>
        <w:jc w:val="both"/>
        <w:rPr>
          <w:rFonts w:ascii="Times New Roman" w:hAnsi="Times New Roman"/>
          <w:i w:val="0"/>
          <w:iCs w:val="0"/>
        </w:rPr>
      </w:pPr>
    </w:p>
    <w:p w14:paraId="1BC6E3EA" w14:textId="77777777" w:rsidR="00F86DC3" w:rsidRDefault="00F86DC3" w:rsidP="00AE4D39">
      <w:pPr>
        <w:pStyle w:val="subsection"/>
        <w:numPr>
          <w:ilvl w:val="0"/>
          <w:numId w:val="0"/>
        </w:numPr>
        <w:spacing w:before="0"/>
        <w:ind w:firstLine="360"/>
        <w:jc w:val="both"/>
        <w:rPr>
          <w:rFonts w:ascii="Times New Roman" w:hAnsi="Times New Roman"/>
          <w:i w:val="0"/>
          <w:iCs w:val="0"/>
        </w:rPr>
      </w:pPr>
    </w:p>
    <w:p w14:paraId="5ADB48B9" w14:textId="77777777" w:rsidR="00AE4D39" w:rsidRPr="00C16814" w:rsidRDefault="00AE4D39" w:rsidP="00AE4D39">
      <w:pPr>
        <w:pStyle w:val="subsection"/>
        <w:numPr>
          <w:ilvl w:val="0"/>
          <w:numId w:val="0"/>
        </w:numPr>
        <w:spacing w:before="0"/>
        <w:ind w:firstLine="360"/>
        <w:jc w:val="both"/>
        <w:rPr>
          <w:rFonts w:ascii="Times New Roman" w:hAnsi="Times New Roman"/>
          <w:i w:val="0"/>
          <w:iCs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0" w:type="dxa"/>
          <w:bottom w:w="40" w:type="dxa"/>
          <w:right w:w="0" w:type="dxa"/>
        </w:tblCellMar>
        <w:tblLook w:val="01E0" w:firstRow="1" w:lastRow="1" w:firstColumn="1" w:lastColumn="1" w:noHBand="0" w:noVBand="0"/>
      </w:tblPr>
      <w:tblGrid>
        <w:gridCol w:w="1710"/>
        <w:gridCol w:w="2610"/>
      </w:tblGrid>
      <w:tr w:rsidR="00C63DB5" w:rsidRPr="00CE57CF" w14:paraId="2E9FAFB0" w14:textId="77777777" w:rsidTr="00B6336E">
        <w:trPr>
          <w:jc w:val="center"/>
        </w:trPr>
        <w:tc>
          <w:tcPr>
            <w:tcW w:w="4320" w:type="dxa"/>
            <w:gridSpan w:val="2"/>
            <w:tcBorders>
              <w:top w:val="nil"/>
              <w:left w:val="nil"/>
              <w:bottom w:val="single" w:sz="4" w:space="0" w:color="auto"/>
              <w:right w:val="nil"/>
            </w:tcBorders>
            <w:shd w:val="clear" w:color="auto" w:fill="auto"/>
          </w:tcPr>
          <w:p w14:paraId="67B53ADA" w14:textId="5B5B7B37" w:rsidR="00C63DB5" w:rsidRPr="00CE57CF" w:rsidRDefault="00C63DB5">
            <w:pPr>
              <w:pStyle w:val="TableCaptionCentred"/>
              <w:rPr>
                <w:rFonts w:ascii="Times New Roman" w:hAnsi="Times New Roman"/>
              </w:rPr>
            </w:pPr>
            <w:r w:rsidRPr="00CE57CF">
              <w:rPr>
                <w:rFonts w:ascii="Times New Roman" w:hAnsi="Times New Roman"/>
                <w:b/>
              </w:rPr>
              <w:lastRenderedPageBreak/>
              <w:t xml:space="preserve">Table </w:t>
            </w:r>
            <w:r>
              <w:rPr>
                <w:rFonts w:ascii="Times New Roman" w:hAnsi="Times New Roman"/>
                <w:b/>
              </w:rPr>
              <w:t>1</w:t>
            </w:r>
            <w:r w:rsidRPr="00CE57CF">
              <w:rPr>
                <w:rFonts w:ascii="Times New Roman" w:hAnsi="Times New Roman"/>
                <w:b/>
              </w:rPr>
              <w:t>.</w:t>
            </w:r>
            <w:r w:rsidRPr="00CE57CF">
              <w:rPr>
                <w:rFonts w:ascii="Times New Roman" w:hAnsi="Times New Roman"/>
              </w:rPr>
              <w:t xml:space="preserve"> </w:t>
            </w:r>
            <w:r>
              <w:rPr>
                <w:rFonts w:ascii="Times New Roman" w:hAnsi="Times New Roman"/>
              </w:rPr>
              <w:t>Raw material requirements</w:t>
            </w:r>
            <w:r w:rsidRPr="00CE57CF">
              <w:rPr>
                <w:rFonts w:ascii="Times New Roman" w:hAnsi="Times New Roman"/>
              </w:rPr>
              <w:t>.</w:t>
            </w:r>
          </w:p>
        </w:tc>
      </w:tr>
      <w:tr w:rsidR="00C63DB5" w:rsidRPr="00CE57CF" w14:paraId="28B80472" w14:textId="77777777" w:rsidTr="00B6336E">
        <w:trPr>
          <w:jc w:val="center"/>
        </w:trPr>
        <w:tc>
          <w:tcPr>
            <w:tcW w:w="1710" w:type="dxa"/>
            <w:tcBorders>
              <w:top w:val="single" w:sz="4" w:space="0" w:color="auto"/>
              <w:left w:val="nil"/>
              <w:bottom w:val="single" w:sz="4" w:space="0" w:color="auto"/>
              <w:right w:val="nil"/>
            </w:tcBorders>
            <w:shd w:val="clear" w:color="auto" w:fill="auto"/>
          </w:tcPr>
          <w:p w14:paraId="58D8DDF8" w14:textId="0B0EEE14" w:rsidR="00C63DB5" w:rsidRPr="00CE57CF" w:rsidRDefault="00B6336E" w:rsidP="00B6336E">
            <w:pPr>
              <w:pStyle w:val="BodyChar"/>
              <w:spacing w:before="40" w:after="40"/>
              <w:jc w:val="center"/>
              <w:rPr>
                <w:rFonts w:ascii="Times New Roman" w:hAnsi="Times New Roman"/>
              </w:rPr>
            </w:pPr>
            <w:r>
              <w:rPr>
                <w:rFonts w:ascii="Times New Roman" w:hAnsi="Times New Roman"/>
              </w:rPr>
              <w:t>Period</w:t>
            </w:r>
          </w:p>
        </w:tc>
        <w:tc>
          <w:tcPr>
            <w:tcW w:w="2610" w:type="dxa"/>
            <w:tcBorders>
              <w:top w:val="single" w:sz="4" w:space="0" w:color="auto"/>
              <w:left w:val="nil"/>
              <w:bottom w:val="single" w:sz="4" w:space="0" w:color="auto"/>
              <w:right w:val="nil"/>
            </w:tcBorders>
            <w:shd w:val="clear" w:color="auto" w:fill="auto"/>
          </w:tcPr>
          <w:p w14:paraId="12C8497D" w14:textId="12B7C2A5" w:rsidR="00C63DB5" w:rsidRPr="00CE57CF" w:rsidRDefault="00B6336E" w:rsidP="00B6336E">
            <w:pPr>
              <w:pStyle w:val="BodyChar"/>
              <w:spacing w:before="40" w:after="40"/>
              <w:jc w:val="center"/>
              <w:rPr>
                <w:rFonts w:ascii="Times New Roman" w:hAnsi="Times New Roman"/>
              </w:rPr>
            </w:pPr>
            <w:r>
              <w:rPr>
                <w:rFonts w:ascii="Times New Roman" w:hAnsi="Times New Roman"/>
              </w:rPr>
              <w:t>Requirements (meter)</w:t>
            </w:r>
          </w:p>
        </w:tc>
      </w:tr>
      <w:tr w:rsidR="00B6336E" w:rsidRPr="00CE57CF" w14:paraId="0E55347C" w14:textId="77777777" w:rsidTr="006A0AF1">
        <w:trPr>
          <w:jc w:val="center"/>
        </w:trPr>
        <w:tc>
          <w:tcPr>
            <w:tcW w:w="1710" w:type="dxa"/>
            <w:tcBorders>
              <w:top w:val="single" w:sz="4" w:space="0" w:color="auto"/>
              <w:left w:val="nil"/>
              <w:bottom w:val="nil"/>
              <w:right w:val="nil"/>
            </w:tcBorders>
            <w:shd w:val="clear" w:color="auto" w:fill="auto"/>
            <w:vAlign w:val="center"/>
          </w:tcPr>
          <w:p w14:paraId="35780AF1" w14:textId="3E15D6F7" w:rsidR="00B6336E" w:rsidRPr="00CE57CF" w:rsidRDefault="00B6336E" w:rsidP="00B6336E">
            <w:pPr>
              <w:pStyle w:val="BodyChar"/>
              <w:jc w:val="center"/>
              <w:rPr>
                <w:rFonts w:ascii="Times New Roman" w:hAnsi="Times New Roman"/>
              </w:rPr>
            </w:pPr>
            <w:r>
              <w:rPr>
                <w:rFonts w:ascii="Times New Roman" w:hAnsi="Times New Roman"/>
              </w:rPr>
              <w:t>1</w:t>
            </w:r>
          </w:p>
        </w:tc>
        <w:tc>
          <w:tcPr>
            <w:tcW w:w="2610" w:type="dxa"/>
            <w:tcBorders>
              <w:top w:val="single" w:sz="4" w:space="0" w:color="auto"/>
              <w:left w:val="nil"/>
              <w:bottom w:val="nil"/>
              <w:right w:val="nil"/>
            </w:tcBorders>
            <w:shd w:val="clear" w:color="auto" w:fill="auto"/>
          </w:tcPr>
          <w:p w14:paraId="505CAC92" w14:textId="6C76D217" w:rsidR="00B6336E" w:rsidRPr="00CE57CF" w:rsidRDefault="00B6336E" w:rsidP="00B6336E">
            <w:pPr>
              <w:pStyle w:val="BodyChar"/>
              <w:jc w:val="center"/>
              <w:rPr>
                <w:rFonts w:ascii="Times New Roman" w:hAnsi="Times New Roman"/>
              </w:rPr>
            </w:pPr>
            <w:r w:rsidRPr="00FF0F5F">
              <w:t>29.834,20</w:t>
            </w:r>
          </w:p>
        </w:tc>
      </w:tr>
      <w:tr w:rsidR="00B6336E" w:rsidRPr="00CE57CF" w14:paraId="05F90C32" w14:textId="77777777" w:rsidTr="006A0AF1">
        <w:trPr>
          <w:jc w:val="center"/>
        </w:trPr>
        <w:tc>
          <w:tcPr>
            <w:tcW w:w="1710" w:type="dxa"/>
            <w:tcBorders>
              <w:top w:val="nil"/>
              <w:left w:val="nil"/>
              <w:bottom w:val="nil"/>
              <w:right w:val="nil"/>
            </w:tcBorders>
            <w:shd w:val="clear" w:color="auto" w:fill="auto"/>
            <w:vAlign w:val="center"/>
          </w:tcPr>
          <w:p w14:paraId="0E528409" w14:textId="66E49041" w:rsidR="00B6336E" w:rsidRPr="00CE57CF" w:rsidRDefault="00B6336E" w:rsidP="00B6336E">
            <w:pPr>
              <w:pStyle w:val="BodyChar"/>
              <w:jc w:val="center"/>
              <w:rPr>
                <w:rFonts w:ascii="Times New Roman" w:hAnsi="Times New Roman"/>
              </w:rPr>
            </w:pPr>
            <w:r>
              <w:rPr>
                <w:rFonts w:ascii="Times New Roman" w:hAnsi="Times New Roman"/>
              </w:rPr>
              <w:t>2</w:t>
            </w:r>
          </w:p>
        </w:tc>
        <w:tc>
          <w:tcPr>
            <w:tcW w:w="2610" w:type="dxa"/>
            <w:tcBorders>
              <w:top w:val="nil"/>
              <w:left w:val="nil"/>
              <w:bottom w:val="nil"/>
              <w:right w:val="nil"/>
            </w:tcBorders>
            <w:shd w:val="clear" w:color="auto" w:fill="auto"/>
          </w:tcPr>
          <w:p w14:paraId="2D829774" w14:textId="2566B225" w:rsidR="00B6336E" w:rsidRPr="00CE57CF" w:rsidRDefault="00B6336E" w:rsidP="00B6336E">
            <w:pPr>
              <w:pStyle w:val="BodyChar"/>
              <w:jc w:val="center"/>
              <w:rPr>
                <w:rFonts w:ascii="Times New Roman" w:hAnsi="Times New Roman"/>
              </w:rPr>
            </w:pPr>
            <w:r w:rsidRPr="00FF0F5F">
              <w:t>29.108,20</w:t>
            </w:r>
          </w:p>
        </w:tc>
      </w:tr>
      <w:tr w:rsidR="00B6336E" w:rsidRPr="00CE57CF" w14:paraId="6355E97B" w14:textId="77777777" w:rsidTr="006A0AF1">
        <w:trPr>
          <w:jc w:val="center"/>
        </w:trPr>
        <w:tc>
          <w:tcPr>
            <w:tcW w:w="1710" w:type="dxa"/>
            <w:tcBorders>
              <w:top w:val="nil"/>
              <w:left w:val="nil"/>
              <w:bottom w:val="nil"/>
              <w:right w:val="nil"/>
            </w:tcBorders>
            <w:shd w:val="clear" w:color="auto" w:fill="auto"/>
            <w:vAlign w:val="center"/>
          </w:tcPr>
          <w:p w14:paraId="710856B1" w14:textId="697EF53D" w:rsidR="00B6336E" w:rsidRPr="00CE57CF" w:rsidRDefault="00B6336E" w:rsidP="00B6336E">
            <w:pPr>
              <w:pStyle w:val="BodyChar"/>
              <w:jc w:val="center"/>
              <w:rPr>
                <w:rFonts w:ascii="Times New Roman" w:hAnsi="Times New Roman"/>
              </w:rPr>
            </w:pPr>
            <w:r>
              <w:rPr>
                <w:rFonts w:ascii="Times New Roman" w:hAnsi="Times New Roman"/>
              </w:rPr>
              <w:t>3</w:t>
            </w:r>
          </w:p>
        </w:tc>
        <w:tc>
          <w:tcPr>
            <w:tcW w:w="2610" w:type="dxa"/>
            <w:tcBorders>
              <w:top w:val="nil"/>
              <w:left w:val="nil"/>
              <w:bottom w:val="nil"/>
              <w:right w:val="nil"/>
            </w:tcBorders>
            <w:shd w:val="clear" w:color="auto" w:fill="auto"/>
          </w:tcPr>
          <w:p w14:paraId="67F2A94D" w14:textId="6FCCFD98" w:rsidR="00B6336E" w:rsidRPr="00CE57CF" w:rsidRDefault="00B6336E" w:rsidP="00B6336E">
            <w:pPr>
              <w:pStyle w:val="BodyChar"/>
              <w:jc w:val="center"/>
              <w:rPr>
                <w:rFonts w:ascii="Times New Roman" w:hAnsi="Times New Roman"/>
              </w:rPr>
            </w:pPr>
            <w:r w:rsidRPr="00FF0F5F">
              <w:t>29.807,80</w:t>
            </w:r>
          </w:p>
        </w:tc>
      </w:tr>
      <w:tr w:rsidR="00B6336E" w:rsidRPr="00CE57CF" w14:paraId="33C5BE48" w14:textId="77777777" w:rsidTr="006A0AF1">
        <w:trPr>
          <w:jc w:val="center"/>
        </w:trPr>
        <w:tc>
          <w:tcPr>
            <w:tcW w:w="1710" w:type="dxa"/>
            <w:tcBorders>
              <w:top w:val="nil"/>
              <w:left w:val="nil"/>
              <w:bottom w:val="nil"/>
              <w:right w:val="nil"/>
            </w:tcBorders>
            <w:shd w:val="clear" w:color="auto" w:fill="auto"/>
            <w:vAlign w:val="center"/>
          </w:tcPr>
          <w:p w14:paraId="4EE2F546" w14:textId="46930704" w:rsidR="00B6336E" w:rsidRPr="00CE57CF" w:rsidRDefault="00B6336E" w:rsidP="00B6336E">
            <w:pPr>
              <w:pStyle w:val="BodyChar"/>
              <w:jc w:val="center"/>
              <w:rPr>
                <w:rFonts w:ascii="Times New Roman" w:hAnsi="Times New Roman"/>
              </w:rPr>
            </w:pPr>
            <w:r>
              <w:rPr>
                <w:rFonts w:ascii="Times New Roman" w:hAnsi="Times New Roman"/>
              </w:rPr>
              <w:t>4</w:t>
            </w:r>
          </w:p>
        </w:tc>
        <w:tc>
          <w:tcPr>
            <w:tcW w:w="2610" w:type="dxa"/>
            <w:tcBorders>
              <w:top w:val="nil"/>
              <w:left w:val="nil"/>
              <w:bottom w:val="nil"/>
              <w:right w:val="nil"/>
            </w:tcBorders>
            <w:shd w:val="clear" w:color="auto" w:fill="auto"/>
          </w:tcPr>
          <w:p w14:paraId="73E859B1" w14:textId="2629AD5A" w:rsidR="00B6336E" w:rsidRPr="00CE57CF" w:rsidRDefault="00B6336E" w:rsidP="00B6336E">
            <w:pPr>
              <w:pStyle w:val="BodyChar"/>
              <w:jc w:val="center"/>
              <w:rPr>
                <w:rFonts w:ascii="Times New Roman" w:hAnsi="Times New Roman"/>
              </w:rPr>
            </w:pPr>
            <w:r w:rsidRPr="00FF0F5F">
              <w:t>32.876,80</w:t>
            </w:r>
          </w:p>
        </w:tc>
      </w:tr>
      <w:tr w:rsidR="00B6336E" w:rsidRPr="00CE57CF" w14:paraId="4BDE87EE" w14:textId="77777777" w:rsidTr="006A0AF1">
        <w:trPr>
          <w:jc w:val="center"/>
        </w:trPr>
        <w:tc>
          <w:tcPr>
            <w:tcW w:w="1710" w:type="dxa"/>
            <w:tcBorders>
              <w:top w:val="nil"/>
              <w:left w:val="nil"/>
              <w:bottom w:val="nil"/>
              <w:right w:val="nil"/>
            </w:tcBorders>
            <w:shd w:val="clear" w:color="auto" w:fill="auto"/>
            <w:vAlign w:val="center"/>
          </w:tcPr>
          <w:p w14:paraId="4421A80C" w14:textId="118106D6" w:rsidR="00B6336E" w:rsidRPr="00CE57CF" w:rsidRDefault="00B6336E" w:rsidP="00B6336E">
            <w:pPr>
              <w:pStyle w:val="BodyChar"/>
              <w:jc w:val="center"/>
              <w:rPr>
                <w:rFonts w:ascii="Times New Roman" w:hAnsi="Times New Roman"/>
              </w:rPr>
            </w:pPr>
            <w:r>
              <w:rPr>
                <w:rFonts w:ascii="Times New Roman" w:hAnsi="Times New Roman"/>
              </w:rPr>
              <w:t>5</w:t>
            </w:r>
          </w:p>
        </w:tc>
        <w:tc>
          <w:tcPr>
            <w:tcW w:w="2610" w:type="dxa"/>
            <w:tcBorders>
              <w:top w:val="nil"/>
              <w:left w:val="nil"/>
              <w:bottom w:val="nil"/>
              <w:right w:val="nil"/>
            </w:tcBorders>
            <w:shd w:val="clear" w:color="auto" w:fill="auto"/>
          </w:tcPr>
          <w:p w14:paraId="5A38B0AB" w14:textId="27EC165C" w:rsidR="00B6336E" w:rsidRPr="00CE57CF" w:rsidRDefault="00B6336E" w:rsidP="00B6336E">
            <w:pPr>
              <w:pStyle w:val="BodyChar"/>
              <w:jc w:val="center"/>
              <w:rPr>
                <w:rFonts w:ascii="Times New Roman" w:hAnsi="Times New Roman"/>
              </w:rPr>
            </w:pPr>
            <w:r w:rsidRPr="00FF0F5F">
              <w:t>27.110,60</w:t>
            </w:r>
          </w:p>
        </w:tc>
      </w:tr>
      <w:tr w:rsidR="00B6336E" w:rsidRPr="00CE57CF" w14:paraId="201E8BB9" w14:textId="77777777" w:rsidTr="006A0AF1">
        <w:trPr>
          <w:jc w:val="center"/>
        </w:trPr>
        <w:tc>
          <w:tcPr>
            <w:tcW w:w="1710" w:type="dxa"/>
            <w:tcBorders>
              <w:top w:val="nil"/>
              <w:left w:val="nil"/>
              <w:bottom w:val="nil"/>
              <w:right w:val="nil"/>
            </w:tcBorders>
            <w:shd w:val="clear" w:color="auto" w:fill="auto"/>
            <w:vAlign w:val="center"/>
          </w:tcPr>
          <w:p w14:paraId="13E5F5CD" w14:textId="1DF0062D" w:rsidR="00B6336E" w:rsidRPr="00CE57CF" w:rsidRDefault="00B6336E" w:rsidP="00B6336E">
            <w:pPr>
              <w:pStyle w:val="BodyChar"/>
              <w:jc w:val="center"/>
              <w:rPr>
                <w:rFonts w:ascii="Times New Roman" w:hAnsi="Times New Roman"/>
              </w:rPr>
            </w:pPr>
            <w:r>
              <w:rPr>
                <w:rFonts w:ascii="Times New Roman" w:hAnsi="Times New Roman"/>
              </w:rPr>
              <w:t>6</w:t>
            </w:r>
          </w:p>
        </w:tc>
        <w:tc>
          <w:tcPr>
            <w:tcW w:w="2610" w:type="dxa"/>
            <w:tcBorders>
              <w:top w:val="nil"/>
              <w:left w:val="nil"/>
              <w:bottom w:val="nil"/>
              <w:right w:val="nil"/>
            </w:tcBorders>
            <w:shd w:val="clear" w:color="auto" w:fill="auto"/>
          </w:tcPr>
          <w:p w14:paraId="78138692" w14:textId="272297E6" w:rsidR="00B6336E" w:rsidRPr="00CE57CF" w:rsidRDefault="00B6336E" w:rsidP="00B6336E">
            <w:pPr>
              <w:pStyle w:val="BodyChar"/>
              <w:jc w:val="center"/>
              <w:rPr>
                <w:rFonts w:ascii="Times New Roman" w:hAnsi="Times New Roman"/>
              </w:rPr>
            </w:pPr>
            <w:r w:rsidRPr="00FF0F5F">
              <w:t>29.158,80</w:t>
            </w:r>
          </w:p>
        </w:tc>
      </w:tr>
      <w:tr w:rsidR="00B6336E" w:rsidRPr="00CE57CF" w14:paraId="00000745" w14:textId="77777777" w:rsidTr="006A0AF1">
        <w:trPr>
          <w:jc w:val="center"/>
        </w:trPr>
        <w:tc>
          <w:tcPr>
            <w:tcW w:w="1710" w:type="dxa"/>
            <w:tcBorders>
              <w:top w:val="nil"/>
              <w:left w:val="nil"/>
              <w:bottom w:val="nil"/>
              <w:right w:val="nil"/>
            </w:tcBorders>
            <w:shd w:val="clear" w:color="auto" w:fill="auto"/>
            <w:vAlign w:val="center"/>
          </w:tcPr>
          <w:p w14:paraId="2FDD7F0E" w14:textId="1C29BC4C" w:rsidR="00B6336E" w:rsidRPr="00CE57CF" w:rsidRDefault="00B6336E" w:rsidP="00B6336E">
            <w:pPr>
              <w:pStyle w:val="BodyChar"/>
              <w:jc w:val="center"/>
              <w:rPr>
                <w:rFonts w:ascii="Times New Roman" w:hAnsi="Times New Roman"/>
              </w:rPr>
            </w:pPr>
            <w:r>
              <w:rPr>
                <w:rFonts w:ascii="Times New Roman" w:hAnsi="Times New Roman"/>
              </w:rPr>
              <w:t>7</w:t>
            </w:r>
          </w:p>
        </w:tc>
        <w:tc>
          <w:tcPr>
            <w:tcW w:w="2610" w:type="dxa"/>
            <w:tcBorders>
              <w:top w:val="nil"/>
              <w:left w:val="nil"/>
              <w:bottom w:val="nil"/>
              <w:right w:val="nil"/>
            </w:tcBorders>
            <w:shd w:val="clear" w:color="auto" w:fill="auto"/>
          </w:tcPr>
          <w:p w14:paraId="5F5FF9D3" w14:textId="752A092D" w:rsidR="00B6336E" w:rsidRPr="00CE57CF" w:rsidRDefault="00B6336E" w:rsidP="00B6336E">
            <w:pPr>
              <w:pStyle w:val="BodyChar"/>
              <w:jc w:val="center"/>
              <w:rPr>
                <w:rFonts w:ascii="Times New Roman" w:hAnsi="Times New Roman"/>
              </w:rPr>
            </w:pPr>
            <w:r w:rsidRPr="00FF0F5F">
              <w:t>27.464,80</w:t>
            </w:r>
          </w:p>
        </w:tc>
      </w:tr>
      <w:tr w:rsidR="00B6336E" w:rsidRPr="00CE57CF" w14:paraId="5D1D2299" w14:textId="77777777" w:rsidTr="006A0AF1">
        <w:trPr>
          <w:jc w:val="center"/>
        </w:trPr>
        <w:tc>
          <w:tcPr>
            <w:tcW w:w="1710" w:type="dxa"/>
            <w:tcBorders>
              <w:top w:val="nil"/>
              <w:left w:val="nil"/>
              <w:bottom w:val="nil"/>
              <w:right w:val="nil"/>
            </w:tcBorders>
            <w:shd w:val="clear" w:color="auto" w:fill="auto"/>
            <w:vAlign w:val="center"/>
          </w:tcPr>
          <w:p w14:paraId="1C239FF6" w14:textId="0829822F" w:rsidR="00B6336E" w:rsidRPr="00CE57CF" w:rsidRDefault="00B6336E" w:rsidP="00B6336E">
            <w:pPr>
              <w:pStyle w:val="BodyChar"/>
              <w:jc w:val="center"/>
              <w:rPr>
                <w:rFonts w:ascii="Times New Roman" w:hAnsi="Times New Roman"/>
              </w:rPr>
            </w:pPr>
            <w:r>
              <w:rPr>
                <w:rFonts w:ascii="Times New Roman" w:hAnsi="Times New Roman"/>
              </w:rPr>
              <w:t>8</w:t>
            </w:r>
          </w:p>
        </w:tc>
        <w:tc>
          <w:tcPr>
            <w:tcW w:w="2610" w:type="dxa"/>
            <w:tcBorders>
              <w:top w:val="nil"/>
              <w:left w:val="nil"/>
              <w:bottom w:val="nil"/>
              <w:right w:val="nil"/>
            </w:tcBorders>
            <w:shd w:val="clear" w:color="auto" w:fill="auto"/>
          </w:tcPr>
          <w:p w14:paraId="1DBC5532" w14:textId="68AEED25" w:rsidR="00B6336E" w:rsidRPr="00CE57CF" w:rsidRDefault="00B6336E" w:rsidP="00B6336E">
            <w:pPr>
              <w:pStyle w:val="BodyChar"/>
              <w:jc w:val="center"/>
              <w:rPr>
                <w:rFonts w:ascii="Times New Roman" w:hAnsi="Times New Roman"/>
              </w:rPr>
            </w:pPr>
            <w:r w:rsidRPr="00FF0F5F">
              <w:t>31.897,80</w:t>
            </w:r>
          </w:p>
        </w:tc>
      </w:tr>
      <w:tr w:rsidR="00B6336E" w:rsidRPr="00CE57CF" w14:paraId="0B114054" w14:textId="77777777" w:rsidTr="006A0AF1">
        <w:trPr>
          <w:jc w:val="center"/>
        </w:trPr>
        <w:tc>
          <w:tcPr>
            <w:tcW w:w="1710" w:type="dxa"/>
            <w:tcBorders>
              <w:top w:val="nil"/>
              <w:left w:val="nil"/>
              <w:bottom w:val="nil"/>
              <w:right w:val="nil"/>
            </w:tcBorders>
            <w:shd w:val="clear" w:color="auto" w:fill="auto"/>
            <w:vAlign w:val="center"/>
          </w:tcPr>
          <w:p w14:paraId="194CCE84" w14:textId="3B73FEFF" w:rsidR="00B6336E" w:rsidRPr="00CE57CF" w:rsidRDefault="00B6336E" w:rsidP="00B6336E">
            <w:pPr>
              <w:pStyle w:val="BodyChar"/>
              <w:jc w:val="center"/>
              <w:rPr>
                <w:rFonts w:ascii="Times New Roman" w:hAnsi="Times New Roman"/>
              </w:rPr>
            </w:pPr>
            <w:r>
              <w:rPr>
                <w:rFonts w:ascii="Times New Roman" w:hAnsi="Times New Roman"/>
              </w:rPr>
              <w:t>9</w:t>
            </w:r>
          </w:p>
        </w:tc>
        <w:tc>
          <w:tcPr>
            <w:tcW w:w="2610" w:type="dxa"/>
            <w:tcBorders>
              <w:top w:val="nil"/>
              <w:left w:val="nil"/>
              <w:bottom w:val="nil"/>
              <w:right w:val="nil"/>
            </w:tcBorders>
            <w:shd w:val="clear" w:color="auto" w:fill="auto"/>
          </w:tcPr>
          <w:p w14:paraId="329B4E22" w14:textId="19CC9091" w:rsidR="00B6336E" w:rsidRPr="00CE57CF" w:rsidRDefault="00B6336E" w:rsidP="00B6336E">
            <w:pPr>
              <w:pStyle w:val="BodyChar"/>
              <w:jc w:val="center"/>
              <w:rPr>
                <w:rFonts w:ascii="Times New Roman" w:hAnsi="Times New Roman"/>
              </w:rPr>
            </w:pPr>
            <w:r w:rsidRPr="00FF0F5F">
              <w:t>32.392,80</w:t>
            </w:r>
          </w:p>
        </w:tc>
      </w:tr>
      <w:tr w:rsidR="00B6336E" w:rsidRPr="00CE57CF" w14:paraId="2162D03F" w14:textId="77777777" w:rsidTr="006A0AF1">
        <w:trPr>
          <w:jc w:val="center"/>
        </w:trPr>
        <w:tc>
          <w:tcPr>
            <w:tcW w:w="1710" w:type="dxa"/>
            <w:tcBorders>
              <w:top w:val="nil"/>
              <w:left w:val="nil"/>
              <w:bottom w:val="nil"/>
              <w:right w:val="nil"/>
            </w:tcBorders>
            <w:shd w:val="clear" w:color="auto" w:fill="auto"/>
            <w:vAlign w:val="center"/>
          </w:tcPr>
          <w:p w14:paraId="2A46FB2A" w14:textId="603D5F2D" w:rsidR="00B6336E" w:rsidRPr="00CE57CF" w:rsidRDefault="00B6336E" w:rsidP="00B6336E">
            <w:pPr>
              <w:pStyle w:val="BodyChar"/>
              <w:jc w:val="center"/>
              <w:rPr>
                <w:rFonts w:ascii="Times New Roman" w:hAnsi="Times New Roman"/>
              </w:rPr>
            </w:pPr>
            <w:r>
              <w:rPr>
                <w:rFonts w:ascii="Times New Roman" w:hAnsi="Times New Roman"/>
              </w:rPr>
              <w:t>10</w:t>
            </w:r>
          </w:p>
        </w:tc>
        <w:tc>
          <w:tcPr>
            <w:tcW w:w="2610" w:type="dxa"/>
            <w:tcBorders>
              <w:top w:val="nil"/>
              <w:left w:val="nil"/>
              <w:bottom w:val="nil"/>
              <w:right w:val="nil"/>
            </w:tcBorders>
            <w:shd w:val="clear" w:color="auto" w:fill="auto"/>
          </w:tcPr>
          <w:p w14:paraId="001E31A2" w14:textId="57D2C245" w:rsidR="00B6336E" w:rsidRPr="00CE57CF" w:rsidRDefault="00B6336E" w:rsidP="00B6336E">
            <w:pPr>
              <w:pStyle w:val="BodyChar"/>
              <w:jc w:val="center"/>
              <w:rPr>
                <w:rFonts w:ascii="Times New Roman" w:hAnsi="Times New Roman"/>
              </w:rPr>
            </w:pPr>
            <w:r w:rsidRPr="00FF0F5F">
              <w:t>29.339,40</w:t>
            </w:r>
          </w:p>
        </w:tc>
      </w:tr>
      <w:tr w:rsidR="00B6336E" w:rsidRPr="00CE57CF" w14:paraId="6DB1EF89" w14:textId="77777777" w:rsidTr="006C0508">
        <w:trPr>
          <w:jc w:val="center"/>
        </w:trPr>
        <w:tc>
          <w:tcPr>
            <w:tcW w:w="1710" w:type="dxa"/>
            <w:tcBorders>
              <w:top w:val="nil"/>
              <w:left w:val="nil"/>
              <w:bottom w:val="nil"/>
              <w:right w:val="nil"/>
            </w:tcBorders>
            <w:shd w:val="clear" w:color="auto" w:fill="auto"/>
            <w:vAlign w:val="center"/>
          </w:tcPr>
          <w:p w14:paraId="66DBC3CC" w14:textId="1D2E2E6B" w:rsidR="00B6336E" w:rsidRPr="00CE57CF" w:rsidRDefault="00B6336E" w:rsidP="00B6336E">
            <w:pPr>
              <w:pStyle w:val="BodyChar"/>
              <w:jc w:val="center"/>
              <w:rPr>
                <w:rFonts w:ascii="Times New Roman" w:hAnsi="Times New Roman"/>
              </w:rPr>
            </w:pPr>
            <w:r>
              <w:rPr>
                <w:rFonts w:ascii="Times New Roman" w:hAnsi="Times New Roman"/>
              </w:rPr>
              <w:t>11</w:t>
            </w:r>
          </w:p>
        </w:tc>
        <w:tc>
          <w:tcPr>
            <w:tcW w:w="2610" w:type="dxa"/>
            <w:tcBorders>
              <w:top w:val="nil"/>
              <w:left w:val="nil"/>
              <w:bottom w:val="nil"/>
              <w:right w:val="nil"/>
            </w:tcBorders>
            <w:shd w:val="clear" w:color="auto" w:fill="auto"/>
          </w:tcPr>
          <w:p w14:paraId="17F35934" w14:textId="4B73C8BA" w:rsidR="00B6336E" w:rsidRPr="00CE57CF" w:rsidRDefault="00B6336E" w:rsidP="00B6336E">
            <w:pPr>
              <w:pStyle w:val="BodyChar"/>
              <w:jc w:val="center"/>
              <w:rPr>
                <w:rFonts w:ascii="Times New Roman" w:hAnsi="Times New Roman"/>
              </w:rPr>
            </w:pPr>
            <w:r w:rsidRPr="00FF0F5F">
              <w:t>31.295,00</w:t>
            </w:r>
          </w:p>
        </w:tc>
      </w:tr>
      <w:tr w:rsidR="00B6336E" w:rsidRPr="00CE57CF" w14:paraId="778451E7" w14:textId="77777777" w:rsidTr="006C0508">
        <w:trPr>
          <w:jc w:val="center"/>
        </w:trPr>
        <w:tc>
          <w:tcPr>
            <w:tcW w:w="1710" w:type="dxa"/>
            <w:tcBorders>
              <w:top w:val="nil"/>
              <w:left w:val="nil"/>
              <w:bottom w:val="single" w:sz="4" w:space="0" w:color="auto"/>
              <w:right w:val="nil"/>
            </w:tcBorders>
            <w:shd w:val="clear" w:color="auto" w:fill="auto"/>
            <w:vAlign w:val="center"/>
          </w:tcPr>
          <w:p w14:paraId="29F973FF" w14:textId="0D9EBB81" w:rsidR="00B6336E" w:rsidRPr="00CE57CF" w:rsidRDefault="00B6336E" w:rsidP="00B6336E">
            <w:pPr>
              <w:pStyle w:val="BodyChar"/>
              <w:jc w:val="center"/>
              <w:rPr>
                <w:rFonts w:ascii="Times New Roman" w:hAnsi="Times New Roman"/>
              </w:rPr>
            </w:pPr>
            <w:r>
              <w:rPr>
                <w:rFonts w:ascii="Times New Roman" w:hAnsi="Times New Roman"/>
              </w:rPr>
              <w:t>12</w:t>
            </w:r>
          </w:p>
        </w:tc>
        <w:tc>
          <w:tcPr>
            <w:tcW w:w="2610" w:type="dxa"/>
            <w:tcBorders>
              <w:top w:val="nil"/>
              <w:left w:val="nil"/>
              <w:bottom w:val="single" w:sz="4" w:space="0" w:color="auto"/>
              <w:right w:val="nil"/>
            </w:tcBorders>
            <w:shd w:val="clear" w:color="auto" w:fill="auto"/>
          </w:tcPr>
          <w:p w14:paraId="61E3B42F" w14:textId="33E8647C" w:rsidR="00B6336E" w:rsidRPr="00CE57CF" w:rsidRDefault="00B6336E" w:rsidP="00B6336E">
            <w:pPr>
              <w:pStyle w:val="BodyChar"/>
              <w:jc w:val="center"/>
              <w:rPr>
                <w:rFonts w:ascii="Times New Roman" w:hAnsi="Times New Roman"/>
              </w:rPr>
            </w:pPr>
            <w:r w:rsidRPr="00FF0F5F">
              <w:t>24.371,60</w:t>
            </w:r>
          </w:p>
        </w:tc>
      </w:tr>
      <w:tr w:rsidR="00E17E97" w:rsidRPr="00CE57CF" w14:paraId="3E418D35" w14:textId="77777777" w:rsidTr="006C0508">
        <w:trPr>
          <w:jc w:val="center"/>
        </w:trPr>
        <w:tc>
          <w:tcPr>
            <w:tcW w:w="1710" w:type="dxa"/>
            <w:tcBorders>
              <w:top w:val="single" w:sz="4" w:space="0" w:color="auto"/>
              <w:left w:val="nil"/>
              <w:bottom w:val="nil"/>
              <w:right w:val="nil"/>
            </w:tcBorders>
            <w:shd w:val="clear" w:color="auto" w:fill="auto"/>
            <w:vAlign w:val="center"/>
          </w:tcPr>
          <w:p w14:paraId="519F2884" w14:textId="4B8BDC89" w:rsidR="00E17E97" w:rsidRPr="00E17E97" w:rsidRDefault="00E17E97" w:rsidP="00B6336E">
            <w:pPr>
              <w:pStyle w:val="BodyChar"/>
              <w:jc w:val="center"/>
              <w:rPr>
                <w:rFonts w:ascii="Times New Roman" w:hAnsi="Times New Roman"/>
                <w:b/>
                <w:bCs/>
              </w:rPr>
            </w:pPr>
            <w:r>
              <w:rPr>
                <w:rFonts w:ascii="Times New Roman" w:hAnsi="Times New Roman"/>
                <w:b/>
                <w:bCs/>
              </w:rPr>
              <w:t>Total</w:t>
            </w:r>
          </w:p>
        </w:tc>
        <w:tc>
          <w:tcPr>
            <w:tcW w:w="2610" w:type="dxa"/>
            <w:tcBorders>
              <w:top w:val="single" w:sz="4" w:space="0" w:color="auto"/>
              <w:left w:val="nil"/>
              <w:bottom w:val="nil"/>
              <w:right w:val="nil"/>
            </w:tcBorders>
            <w:shd w:val="clear" w:color="auto" w:fill="auto"/>
          </w:tcPr>
          <w:p w14:paraId="61E23614" w14:textId="2C9A13A3" w:rsidR="00E17E97" w:rsidRPr="00FF0F5F" w:rsidRDefault="00E17E97" w:rsidP="00B6336E">
            <w:pPr>
              <w:pStyle w:val="BodyChar"/>
              <w:jc w:val="center"/>
            </w:pPr>
            <w:r>
              <w:t>354.648,80</w:t>
            </w:r>
          </w:p>
        </w:tc>
      </w:tr>
      <w:tr w:rsidR="00E17E97" w:rsidRPr="00CE57CF" w14:paraId="50A0268D" w14:textId="77777777" w:rsidTr="006A0AF1">
        <w:trPr>
          <w:jc w:val="center"/>
        </w:trPr>
        <w:tc>
          <w:tcPr>
            <w:tcW w:w="1710" w:type="dxa"/>
            <w:tcBorders>
              <w:top w:val="nil"/>
              <w:left w:val="nil"/>
              <w:bottom w:val="single" w:sz="4" w:space="0" w:color="auto"/>
              <w:right w:val="nil"/>
            </w:tcBorders>
            <w:shd w:val="clear" w:color="auto" w:fill="auto"/>
            <w:vAlign w:val="center"/>
          </w:tcPr>
          <w:p w14:paraId="6EB312F1" w14:textId="2B8EE1BC" w:rsidR="00E17E97" w:rsidRPr="00E17E97" w:rsidRDefault="00E17E97" w:rsidP="00B6336E">
            <w:pPr>
              <w:pStyle w:val="BodyChar"/>
              <w:jc w:val="center"/>
              <w:rPr>
                <w:rFonts w:ascii="Times New Roman" w:hAnsi="Times New Roman"/>
                <w:b/>
                <w:bCs/>
              </w:rPr>
            </w:pPr>
            <w:r w:rsidRPr="00E17E97">
              <w:rPr>
                <w:rFonts w:ascii="Times New Roman" w:hAnsi="Times New Roman"/>
                <w:b/>
                <w:bCs/>
              </w:rPr>
              <w:t>Average</w:t>
            </w:r>
          </w:p>
        </w:tc>
        <w:tc>
          <w:tcPr>
            <w:tcW w:w="2610" w:type="dxa"/>
            <w:tcBorders>
              <w:top w:val="nil"/>
              <w:left w:val="nil"/>
              <w:bottom w:val="single" w:sz="4" w:space="0" w:color="auto"/>
              <w:right w:val="nil"/>
            </w:tcBorders>
            <w:shd w:val="clear" w:color="auto" w:fill="auto"/>
          </w:tcPr>
          <w:p w14:paraId="66EA9698" w14:textId="6FAE8A3B" w:rsidR="00E17E97" w:rsidRPr="00FF0F5F" w:rsidRDefault="00E17E97" w:rsidP="00B6336E">
            <w:pPr>
              <w:pStyle w:val="BodyChar"/>
              <w:jc w:val="center"/>
            </w:pPr>
            <w:r>
              <w:t>29.554,07</w:t>
            </w:r>
          </w:p>
        </w:tc>
      </w:tr>
    </w:tbl>
    <w:p w14:paraId="71EAECD8" w14:textId="03ACE8B6" w:rsidR="00EA3F4B" w:rsidRPr="00CE57CF" w:rsidRDefault="005D192C">
      <w:pPr>
        <w:pStyle w:val="subsection"/>
        <w:tabs>
          <w:tab w:val="clear" w:pos="567"/>
        </w:tabs>
        <w:rPr>
          <w:rFonts w:ascii="Times New Roman" w:hAnsi="Times New Roman"/>
        </w:rPr>
      </w:pPr>
      <w:r>
        <w:rPr>
          <w:rFonts w:ascii="Times New Roman" w:hAnsi="Times New Roman"/>
        </w:rPr>
        <w:t>Inventory Costs</w:t>
      </w:r>
    </w:p>
    <w:p w14:paraId="4D2FCF08" w14:textId="3914FD1C" w:rsidR="006C0508" w:rsidRDefault="004602C3">
      <w:pPr>
        <w:pStyle w:val="BodyChar"/>
        <w:rPr>
          <w:rFonts w:ascii="Times New Roman" w:hAnsi="Times New Roman"/>
        </w:rPr>
      </w:pPr>
      <w:r w:rsidRPr="004602C3">
        <w:rPr>
          <w:rFonts w:ascii="Times New Roman" w:hAnsi="Times New Roman"/>
        </w:rPr>
        <w:t>Inventory costs used in this research include ordering costs and holding costs. As previously explained, ordering costs consist of transportation and order administration costs. Meanwhile, holding costs are costs related to procurement to store raw materials in meters. Storage costs in this study were obtained from a certain percentage of the raw material value, namely</w:t>
      </w:r>
      <w:r w:rsidR="00D360AA">
        <w:rPr>
          <w:rFonts w:ascii="Times New Roman" w:hAnsi="Times New Roman"/>
        </w:rPr>
        <w:t xml:space="preserve"> Rp</w:t>
      </w:r>
      <w:r w:rsidRPr="004602C3">
        <w:rPr>
          <w:rFonts w:ascii="Times New Roman" w:hAnsi="Times New Roman"/>
        </w:rPr>
        <w:t>22,778/meter. This percentage is adjusted to the average interest rate at banks in 2022, namely 5.50% and the cost of depreciation or damage to raw materials during storage of 0.50%. So, the holding costs are 6.00% per year of the total raw material costs. These holding costs are linear as the raw materials stored increase. The details of inventory costs can be seen in Table 2 below.</w:t>
      </w:r>
    </w:p>
    <w:p w14:paraId="68C1A52E" w14:textId="77777777" w:rsidR="005343DD" w:rsidRDefault="005343DD">
      <w:pPr>
        <w:pStyle w:val="BodyCha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0" w:type="dxa"/>
          <w:bottom w:w="40" w:type="dxa"/>
          <w:right w:w="0" w:type="dxa"/>
        </w:tblCellMar>
        <w:tblLook w:val="01E0" w:firstRow="1" w:lastRow="1" w:firstColumn="1" w:lastColumn="1" w:noHBand="0" w:noVBand="0"/>
      </w:tblPr>
      <w:tblGrid>
        <w:gridCol w:w="1710"/>
        <w:gridCol w:w="2610"/>
      </w:tblGrid>
      <w:tr w:rsidR="005343DD" w:rsidRPr="00CE57CF" w14:paraId="45FFA4B8" w14:textId="77777777" w:rsidTr="00CF2B88">
        <w:trPr>
          <w:jc w:val="center"/>
        </w:trPr>
        <w:tc>
          <w:tcPr>
            <w:tcW w:w="4320" w:type="dxa"/>
            <w:gridSpan w:val="2"/>
            <w:tcBorders>
              <w:top w:val="nil"/>
              <w:left w:val="nil"/>
              <w:bottom w:val="single" w:sz="4" w:space="0" w:color="auto"/>
              <w:right w:val="nil"/>
            </w:tcBorders>
            <w:shd w:val="clear" w:color="auto" w:fill="auto"/>
          </w:tcPr>
          <w:p w14:paraId="2D378540" w14:textId="1B197AF1" w:rsidR="005343DD" w:rsidRPr="00CE57CF" w:rsidRDefault="005343DD" w:rsidP="00CF2B88">
            <w:pPr>
              <w:pStyle w:val="TableCaptionCentred"/>
              <w:rPr>
                <w:rFonts w:ascii="Times New Roman" w:hAnsi="Times New Roman"/>
              </w:rPr>
            </w:pPr>
            <w:r w:rsidRPr="00CE57CF">
              <w:rPr>
                <w:rFonts w:ascii="Times New Roman" w:hAnsi="Times New Roman"/>
                <w:b/>
              </w:rPr>
              <w:t xml:space="preserve">Table </w:t>
            </w:r>
            <w:r>
              <w:rPr>
                <w:rFonts w:ascii="Times New Roman" w:hAnsi="Times New Roman"/>
                <w:b/>
              </w:rPr>
              <w:t>2</w:t>
            </w:r>
            <w:r w:rsidRPr="00CE57CF">
              <w:rPr>
                <w:rFonts w:ascii="Times New Roman" w:hAnsi="Times New Roman"/>
                <w:b/>
              </w:rPr>
              <w:t>.</w:t>
            </w:r>
            <w:r w:rsidRPr="00CE57CF">
              <w:rPr>
                <w:rFonts w:ascii="Times New Roman" w:hAnsi="Times New Roman"/>
              </w:rPr>
              <w:t xml:space="preserve"> </w:t>
            </w:r>
            <w:r>
              <w:rPr>
                <w:rFonts w:ascii="Times New Roman" w:hAnsi="Times New Roman"/>
              </w:rPr>
              <w:t>Inventory cost breakdown</w:t>
            </w:r>
            <w:r w:rsidRPr="00CE57CF">
              <w:rPr>
                <w:rFonts w:ascii="Times New Roman" w:hAnsi="Times New Roman"/>
              </w:rPr>
              <w:t>.</w:t>
            </w:r>
          </w:p>
        </w:tc>
      </w:tr>
      <w:tr w:rsidR="005343DD" w:rsidRPr="00CE57CF" w14:paraId="03E82EA5" w14:textId="77777777" w:rsidTr="00CF2B88">
        <w:trPr>
          <w:jc w:val="center"/>
        </w:trPr>
        <w:tc>
          <w:tcPr>
            <w:tcW w:w="1710" w:type="dxa"/>
            <w:tcBorders>
              <w:top w:val="single" w:sz="4" w:space="0" w:color="auto"/>
              <w:left w:val="nil"/>
              <w:bottom w:val="single" w:sz="4" w:space="0" w:color="auto"/>
              <w:right w:val="nil"/>
            </w:tcBorders>
            <w:shd w:val="clear" w:color="auto" w:fill="auto"/>
          </w:tcPr>
          <w:p w14:paraId="7B5EF0B8" w14:textId="2E03BE8D" w:rsidR="005343DD" w:rsidRPr="00CE57CF" w:rsidRDefault="005343DD" w:rsidP="00CF2B88">
            <w:pPr>
              <w:pStyle w:val="BodyChar"/>
              <w:spacing w:before="40" w:after="40"/>
              <w:jc w:val="center"/>
              <w:rPr>
                <w:rFonts w:ascii="Times New Roman" w:hAnsi="Times New Roman"/>
              </w:rPr>
            </w:pPr>
            <w:r>
              <w:rPr>
                <w:rFonts w:ascii="Times New Roman" w:hAnsi="Times New Roman"/>
              </w:rPr>
              <w:t>Cost</w:t>
            </w:r>
          </w:p>
        </w:tc>
        <w:tc>
          <w:tcPr>
            <w:tcW w:w="2610" w:type="dxa"/>
            <w:tcBorders>
              <w:top w:val="single" w:sz="4" w:space="0" w:color="auto"/>
              <w:left w:val="nil"/>
              <w:bottom w:val="single" w:sz="4" w:space="0" w:color="auto"/>
              <w:right w:val="nil"/>
            </w:tcBorders>
            <w:shd w:val="clear" w:color="auto" w:fill="auto"/>
          </w:tcPr>
          <w:p w14:paraId="0445C6CC" w14:textId="77777777" w:rsidR="005343DD" w:rsidRPr="00CE57CF" w:rsidRDefault="005343DD" w:rsidP="00CF2B88">
            <w:pPr>
              <w:pStyle w:val="BodyChar"/>
              <w:spacing w:before="40" w:after="40"/>
              <w:jc w:val="center"/>
              <w:rPr>
                <w:rFonts w:ascii="Times New Roman" w:hAnsi="Times New Roman"/>
              </w:rPr>
            </w:pPr>
            <w:r>
              <w:rPr>
                <w:rFonts w:ascii="Times New Roman" w:hAnsi="Times New Roman"/>
              </w:rPr>
              <w:t>Requirements (meter)</w:t>
            </w:r>
          </w:p>
        </w:tc>
      </w:tr>
      <w:tr w:rsidR="005343DD" w:rsidRPr="00CE57CF" w14:paraId="04F8C03A" w14:textId="77777777" w:rsidTr="00CF2B88">
        <w:trPr>
          <w:jc w:val="center"/>
        </w:trPr>
        <w:tc>
          <w:tcPr>
            <w:tcW w:w="1710" w:type="dxa"/>
            <w:tcBorders>
              <w:top w:val="single" w:sz="4" w:space="0" w:color="auto"/>
              <w:left w:val="nil"/>
              <w:bottom w:val="nil"/>
              <w:right w:val="nil"/>
            </w:tcBorders>
            <w:shd w:val="clear" w:color="auto" w:fill="auto"/>
            <w:vAlign w:val="center"/>
          </w:tcPr>
          <w:p w14:paraId="7D521BB2" w14:textId="63ACCF3E" w:rsidR="005343DD" w:rsidRPr="00CE57CF" w:rsidRDefault="005343DD" w:rsidP="005343DD">
            <w:pPr>
              <w:pStyle w:val="BodyChar"/>
              <w:jc w:val="center"/>
              <w:rPr>
                <w:rFonts w:ascii="Times New Roman" w:hAnsi="Times New Roman"/>
              </w:rPr>
            </w:pPr>
            <w:r>
              <w:rPr>
                <w:rFonts w:ascii="Times New Roman" w:hAnsi="Times New Roman"/>
              </w:rPr>
              <w:t>Material cost</w:t>
            </w:r>
          </w:p>
        </w:tc>
        <w:tc>
          <w:tcPr>
            <w:tcW w:w="2610" w:type="dxa"/>
            <w:tcBorders>
              <w:top w:val="single" w:sz="4" w:space="0" w:color="auto"/>
              <w:left w:val="nil"/>
              <w:bottom w:val="nil"/>
              <w:right w:val="nil"/>
            </w:tcBorders>
            <w:shd w:val="clear" w:color="auto" w:fill="auto"/>
          </w:tcPr>
          <w:p w14:paraId="51FD7EDD" w14:textId="12AD738A" w:rsidR="005343DD" w:rsidRPr="00CE57CF" w:rsidRDefault="005343DD" w:rsidP="005343DD">
            <w:pPr>
              <w:pStyle w:val="BodyChar"/>
              <w:jc w:val="center"/>
              <w:rPr>
                <w:rFonts w:ascii="Times New Roman" w:hAnsi="Times New Roman"/>
              </w:rPr>
            </w:pPr>
            <w:r w:rsidRPr="003B768E">
              <w:t>Rp 22.778,00/meter</w:t>
            </w:r>
          </w:p>
        </w:tc>
      </w:tr>
      <w:tr w:rsidR="005343DD" w:rsidRPr="00CE57CF" w14:paraId="544AB7E7" w14:textId="77777777" w:rsidTr="00CF2B88">
        <w:trPr>
          <w:jc w:val="center"/>
        </w:trPr>
        <w:tc>
          <w:tcPr>
            <w:tcW w:w="1710" w:type="dxa"/>
            <w:tcBorders>
              <w:top w:val="nil"/>
              <w:left w:val="nil"/>
              <w:bottom w:val="nil"/>
              <w:right w:val="nil"/>
            </w:tcBorders>
            <w:shd w:val="clear" w:color="auto" w:fill="auto"/>
            <w:vAlign w:val="center"/>
          </w:tcPr>
          <w:p w14:paraId="55F31FAD" w14:textId="5038AA05" w:rsidR="005343DD" w:rsidRPr="00CE57CF" w:rsidRDefault="005343DD" w:rsidP="005343DD">
            <w:pPr>
              <w:pStyle w:val="BodyChar"/>
              <w:jc w:val="center"/>
              <w:rPr>
                <w:rFonts w:ascii="Times New Roman" w:hAnsi="Times New Roman"/>
              </w:rPr>
            </w:pPr>
            <w:r>
              <w:rPr>
                <w:rFonts w:ascii="Times New Roman" w:hAnsi="Times New Roman"/>
              </w:rPr>
              <w:t>Ordering cost</w:t>
            </w:r>
          </w:p>
        </w:tc>
        <w:tc>
          <w:tcPr>
            <w:tcW w:w="2610" w:type="dxa"/>
            <w:tcBorders>
              <w:top w:val="nil"/>
              <w:left w:val="nil"/>
              <w:bottom w:val="nil"/>
              <w:right w:val="nil"/>
            </w:tcBorders>
            <w:shd w:val="clear" w:color="auto" w:fill="auto"/>
          </w:tcPr>
          <w:p w14:paraId="6B1308EF" w14:textId="32246816" w:rsidR="005343DD" w:rsidRPr="00CE57CF" w:rsidRDefault="005343DD" w:rsidP="005343DD">
            <w:pPr>
              <w:pStyle w:val="BodyChar"/>
              <w:jc w:val="center"/>
              <w:rPr>
                <w:rFonts w:ascii="Times New Roman" w:hAnsi="Times New Roman"/>
              </w:rPr>
            </w:pPr>
            <w:r w:rsidRPr="003B768E">
              <w:t>Rp 200.000,00/</w:t>
            </w:r>
            <w:r>
              <w:t>order</w:t>
            </w:r>
          </w:p>
        </w:tc>
      </w:tr>
      <w:tr w:rsidR="005343DD" w:rsidRPr="00CE57CF" w14:paraId="4FDC4324" w14:textId="77777777" w:rsidTr="00CF2B88">
        <w:trPr>
          <w:jc w:val="center"/>
        </w:trPr>
        <w:tc>
          <w:tcPr>
            <w:tcW w:w="1710" w:type="dxa"/>
            <w:tcBorders>
              <w:top w:val="nil"/>
              <w:left w:val="nil"/>
              <w:bottom w:val="single" w:sz="4" w:space="0" w:color="auto"/>
              <w:right w:val="nil"/>
            </w:tcBorders>
            <w:shd w:val="clear" w:color="auto" w:fill="auto"/>
            <w:vAlign w:val="center"/>
          </w:tcPr>
          <w:p w14:paraId="183DC5C3" w14:textId="0F773857" w:rsidR="005343DD" w:rsidRPr="00CE57CF" w:rsidRDefault="005343DD" w:rsidP="005343DD">
            <w:pPr>
              <w:pStyle w:val="BodyChar"/>
              <w:jc w:val="center"/>
              <w:rPr>
                <w:rFonts w:ascii="Times New Roman" w:hAnsi="Times New Roman"/>
              </w:rPr>
            </w:pPr>
            <w:r>
              <w:rPr>
                <w:rFonts w:ascii="Times New Roman" w:hAnsi="Times New Roman"/>
              </w:rPr>
              <w:t>Holding cost</w:t>
            </w:r>
          </w:p>
        </w:tc>
        <w:tc>
          <w:tcPr>
            <w:tcW w:w="2610" w:type="dxa"/>
            <w:tcBorders>
              <w:top w:val="nil"/>
              <w:left w:val="nil"/>
              <w:bottom w:val="single" w:sz="4" w:space="0" w:color="auto"/>
              <w:right w:val="nil"/>
            </w:tcBorders>
            <w:shd w:val="clear" w:color="auto" w:fill="auto"/>
          </w:tcPr>
          <w:p w14:paraId="14D87A65" w14:textId="4F91D089" w:rsidR="005343DD" w:rsidRPr="00CE57CF" w:rsidRDefault="005343DD" w:rsidP="005343DD">
            <w:pPr>
              <w:pStyle w:val="BodyChar"/>
              <w:jc w:val="center"/>
              <w:rPr>
                <w:rFonts w:ascii="Times New Roman" w:hAnsi="Times New Roman"/>
              </w:rPr>
            </w:pPr>
            <w:r w:rsidRPr="003B768E">
              <w:t>Rp 968,06/meter</w:t>
            </w:r>
          </w:p>
        </w:tc>
      </w:tr>
    </w:tbl>
    <w:p w14:paraId="342C2590" w14:textId="77777777" w:rsidR="005343DD" w:rsidRDefault="005343DD" w:rsidP="005343DD">
      <w:pPr>
        <w:pStyle w:val="BodyChar"/>
        <w:jc w:val="center"/>
        <w:rPr>
          <w:rFonts w:ascii="Times New Roman" w:hAnsi="Times New Roman"/>
        </w:rPr>
      </w:pPr>
    </w:p>
    <w:p w14:paraId="3CA6240C" w14:textId="77777777" w:rsidR="005343DD" w:rsidRDefault="005343DD">
      <w:pPr>
        <w:pStyle w:val="BodyChar"/>
        <w:rPr>
          <w:rFonts w:ascii="Times New Roman" w:hAnsi="Times New Roman"/>
        </w:rPr>
      </w:pPr>
    </w:p>
    <w:p w14:paraId="6FF46F60" w14:textId="07D9083A" w:rsidR="009412D9" w:rsidRDefault="00E17125" w:rsidP="009412D9">
      <w:pPr>
        <w:pStyle w:val="subsection"/>
        <w:tabs>
          <w:tab w:val="clear" w:pos="567"/>
        </w:tabs>
        <w:rPr>
          <w:rFonts w:ascii="Times New Roman" w:hAnsi="Times New Roman"/>
        </w:rPr>
      </w:pPr>
      <w:r>
        <w:rPr>
          <w:rFonts w:ascii="Times New Roman" w:hAnsi="Times New Roman"/>
        </w:rPr>
        <w:t>Economic Order Quantity</w:t>
      </w:r>
    </w:p>
    <w:p w14:paraId="7D616DC2" w14:textId="3A61DC08" w:rsidR="00E17125" w:rsidRDefault="00132F12" w:rsidP="00BC4063">
      <w:pPr>
        <w:pStyle w:val="subsection"/>
        <w:numPr>
          <w:ilvl w:val="0"/>
          <w:numId w:val="0"/>
        </w:numPr>
        <w:tabs>
          <w:tab w:val="clear" w:pos="567"/>
        </w:tabs>
        <w:spacing w:before="0"/>
        <w:jc w:val="both"/>
        <w:rPr>
          <w:rFonts w:ascii="Times New Roman" w:hAnsi="Times New Roman"/>
          <w:i w:val="0"/>
          <w:iCs w:val="0"/>
        </w:rPr>
      </w:pPr>
      <w:r w:rsidRPr="00132F12">
        <w:rPr>
          <w:rFonts w:ascii="Times New Roman" w:hAnsi="Times New Roman"/>
          <w:i w:val="0"/>
          <w:iCs w:val="0"/>
        </w:rPr>
        <w:t>To determine the optimal number of orders for raw materials to obtain inventory costs, EOQ is used with reference to Eq. (1). The inventory costs that have been defined in Table 2 will be the basis for determining the optimal order quantity (Q*).</w:t>
      </w:r>
    </w:p>
    <w:p w14:paraId="54271769" w14:textId="77777777" w:rsidR="00BC4063" w:rsidRDefault="00BC4063" w:rsidP="00BC4063">
      <w:pPr>
        <w:pStyle w:val="subsection"/>
        <w:numPr>
          <w:ilvl w:val="0"/>
          <w:numId w:val="0"/>
        </w:numPr>
        <w:tabs>
          <w:tab w:val="clear" w:pos="567"/>
        </w:tabs>
        <w:spacing w:before="0"/>
        <w:jc w:val="both"/>
        <w:rPr>
          <w:rFonts w:ascii="Times New Roman" w:hAnsi="Times New Roman"/>
          <w:i w:val="0"/>
          <w:iCs w:val="0"/>
        </w:rPr>
      </w:pPr>
    </w:p>
    <w:p w14:paraId="657E05C1" w14:textId="21B093A6" w:rsidR="00BC4063" w:rsidRPr="00055DE7" w:rsidRDefault="00000000" w:rsidP="006A3BB5">
      <w:pPr>
        <w:pBdr>
          <w:top w:val="nil"/>
          <w:left w:val="nil"/>
          <w:bottom w:val="nil"/>
          <w:right w:val="nil"/>
          <w:between w:val="nil"/>
        </w:pBdr>
        <w:ind w:left="1702" w:firstLine="851"/>
      </w:pPr>
      <m:oMath>
        <m:sSup>
          <m:sSupPr>
            <m:ctrlPr>
              <w:rPr>
                <w:rFonts w:ascii="Cambria Math" w:hAnsi="Cambria Math"/>
                <w:i/>
                <w:color w:val="000000"/>
                <w:lang w:eastAsia="en-ID"/>
              </w:rPr>
            </m:ctrlPr>
          </m:sSupPr>
          <m:e>
            <m:r>
              <w:rPr>
                <w:rFonts w:ascii="Cambria Math" w:hAnsi="Cambria Math"/>
                <w:color w:val="000000"/>
              </w:rPr>
              <m:t>Q</m:t>
            </m:r>
          </m:e>
          <m:sup>
            <m:r>
              <w:rPr>
                <w:rFonts w:ascii="Cambria Math" w:hAnsi="Cambria Math"/>
                <w:color w:val="000000"/>
              </w:rPr>
              <m:t>*</m:t>
            </m:r>
          </m:sup>
        </m:sSup>
        <m:r>
          <w:rPr>
            <w:rFonts w:ascii="Cambria Math" w:hAnsi="Cambria Math"/>
            <w:color w:val="000000"/>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2 D S</m:t>
                </m:r>
              </m:num>
              <m:den>
                <m:r>
                  <w:rPr>
                    <w:rFonts w:ascii="Cambria Math" w:hAnsi="Cambria Math"/>
                  </w:rPr>
                  <m:t>h</m:t>
                </m:r>
              </m:den>
            </m:f>
          </m:e>
        </m:rad>
      </m:oMath>
      <w:r w:rsidR="00BC4063">
        <w:t xml:space="preserve"> </w:t>
      </w:r>
    </w:p>
    <w:p w14:paraId="700849A5" w14:textId="77777777" w:rsidR="00025C8B" w:rsidRDefault="00000000" w:rsidP="006A3BB5">
      <w:pPr>
        <w:pBdr>
          <w:top w:val="nil"/>
          <w:left w:val="nil"/>
          <w:bottom w:val="nil"/>
          <w:right w:val="nil"/>
          <w:between w:val="nil"/>
        </w:pBdr>
        <w:ind w:left="1702" w:firstLine="851"/>
      </w:pPr>
      <m:oMath>
        <m:sSup>
          <m:sSupPr>
            <m:ctrlPr>
              <w:rPr>
                <w:rFonts w:ascii="Cambria Math" w:hAnsi="Cambria Math"/>
                <w:i/>
                <w:color w:val="000000"/>
                <w:lang w:eastAsia="en-ID"/>
              </w:rPr>
            </m:ctrlPr>
          </m:sSupPr>
          <m:e>
            <m:r>
              <w:rPr>
                <w:rFonts w:ascii="Cambria Math" w:hAnsi="Cambria Math"/>
                <w:color w:val="000000"/>
              </w:rPr>
              <m:t>Q</m:t>
            </m:r>
          </m:e>
          <m:sup>
            <m:r>
              <w:rPr>
                <w:rFonts w:ascii="Cambria Math" w:hAnsi="Cambria Math"/>
                <w:color w:val="000000"/>
              </w:rPr>
              <m:t>*</m:t>
            </m:r>
          </m:sup>
        </m:sSup>
        <m:r>
          <w:rPr>
            <w:rFonts w:ascii="Cambria Math" w:hAnsi="Cambria Math"/>
            <w:color w:val="000000"/>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 xml:space="preserve">2 </m:t>
                </m:r>
                <m:d>
                  <m:dPr>
                    <m:ctrlPr>
                      <w:rPr>
                        <w:rFonts w:ascii="Cambria Math" w:hAnsi="Cambria Math"/>
                        <w:i/>
                      </w:rPr>
                    </m:ctrlPr>
                  </m:dPr>
                  <m:e>
                    <m:r>
                      <w:rPr>
                        <w:rFonts w:ascii="Cambria Math" w:hAnsi="Cambria Math"/>
                      </w:rPr>
                      <m:t>354.648,8</m:t>
                    </m:r>
                  </m:e>
                </m:d>
                <m:d>
                  <m:dPr>
                    <m:ctrlPr>
                      <w:rPr>
                        <w:rFonts w:ascii="Cambria Math" w:hAnsi="Cambria Math"/>
                        <w:i/>
                      </w:rPr>
                    </m:ctrlPr>
                  </m:dPr>
                  <m:e>
                    <m:r>
                      <w:rPr>
                        <w:rFonts w:ascii="Cambria Math" w:hAnsi="Cambria Math"/>
                      </w:rPr>
                      <m:t>200.000</m:t>
                    </m:r>
                  </m:e>
                </m:d>
              </m:num>
              <m:den>
                <m:r>
                  <w:rPr>
                    <w:rFonts w:ascii="Cambria Math" w:hAnsi="Cambria Math"/>
                  </w:rPr>
                  <m:t>1.366,68</m:t>
                </m:r>
              </m:den>
            </m:f>
          </m:e>
        </m:rad>
      </m:oMath>
      <w:r w:rsidR="00BC4063">
        <w:t xml:space="preserve"> </w:t>
      </w:r>
    </w:p>
    <w:p w14:paraId="79DC3129" w14:textId="4015501C" w:rsidR="00BC4063" w:rsidRPr="00025C8B" w:rsidRDefault="006A3BB5" w:rsidP="00025C8B">
      <w:pPr>
        <w:pBdr>
          <w:top w:val="nil"/>
          <w:left w:val="nil"/>
          <w:bottom w:val="nil"/>
          <w:right w:val="nil"/>
          <w:between w:val="nil"/>
        </w:pBdr>
        <w:tabs>
          <w:tab w:val="left" w:pos="450"/>
        </w:tabs>
        <w:ind w:firstLine="432"/>
      </w:pPr>
      <w:r>
        <w:tab/>
      </w:r>
      <w:r>
        <w:tab/>
      </w:r>
      <w:r>
        <w:tab/>
      </w:r>
      <w:r w:rsidR="00025C8B">
        <w:tab/>
      </w:r>
      <m:oMath>
        <m:sSup>
          <m:sSupPr>
            <m:ctrlPr>
              <w:rPr>
                <w:rFonts w:ascii="Cambria Math" w:hAnsi="Cambria Math"/>
                <w:i/>
                <w:color w:val="000000"/>
              </w:rPr>
            </m:ctrlPr>
          </m:sSupPr>
          <m:e>
            <m:r>
              <w:rPr>
                <w:rFonts w:ascii="Cambria Math" w:hAnsi="Cambria Math"/>
                <w:color w:val="000000"/>
              </w:rPr>
              <m:t>Q</m:t>
            </m:r>
          </m:e>
          <m:sup>
            <m:r>
              <w:rPr>
                <w:rFonts w:ascii="Cambria Math" w:hAnsi="Cambria Math"/>
                <w:color w:val="000000"/>
              </w:rPr>
              <m:t>*</m:t>
            </m:r>
          </m:sup>
        </m:sSup>
        <m:r>
          <w:rPr>
            <w:rFonts w:ascii="Cambria Math" w:hAnsi="Cambria Math"/>
            <w:color w:val="000000"/>
          </w:rPr>
          <m:t>=</m:t>
        </m:r>
        <m:r>
          <w:rPr>
            <w:rFonts w:ascii="Cambria Math" w:hAnsi="Cambria Math"/>
          </w:rPr>
          <m:t>10.188,16157 ≈10.189 units</m:t>
        </m:r>
      </m:oMath>
      <w:r w:rsidR="00CA4226">
        <w:tab/>
      </w:r>
    </w:p>
    <w:p w14:paraId="6146C2CE" w14:textId="77777777" w:rsidR="00025C8B" w:rsidRPr="00025C8B" w:rsidRDefault="00025C8B" w:rsidP="00025C8B">
      <w:pPr>
        <w:pBdr>
          <w:top w:val="nil"/>
          <w:left w:val="nil"/>
          <w:bottom w:val="nil"/>
          <w:right w:val="nil"/>
          <w:between w:val="nil"/>
        </w:pBdr>
        <w:ind w:left="450" w:firstLine="851"/>
      </w:pPr>
    </w:p>
    <w:p w14:paraId="6022D73D" w14:textId="69D5302C" w:rsidR="00BC4063" w:rsidRDefault="00132F12" w:rsidP="00025C8B">
      <w:pPr>
        <w:pStyle w:val="subsection"/>
        <w:numPr>
          <w:ilvl w:val="0"/>
          <w:numId w:val="0"/>
        </w:numPr>
        <w:tabs>
          <w:tab w:val="clear" w:pos="567"/>
        </w:tabs>
        <w:spacing w:before="0"/>
        <w:ind w:firstLine="360"/>
        <w:jc w:val="both"/>
        <w:rPr>
          <w:rFonts w:ascii="Times New Roman" w:hAnsi="Times New Roman"/>
          <w:i w:val="0"/>
          <w:iCs w:val="0"/>
        </w:rPr>
      </w:pPr>
      <w:r w:rsidRPr="00132F12">
        <w:rPr>
          <w:rFonts w:ascii="Times New Roman" w:hAnsi="Times New Roman"/>
          <w:i w:val="0"/>
          <w:iCs w:val="0"/>
        </w:rPr>
        <w:t>Based on the results of the EOQ or Q* calculation above, it was found that the optimal order quantity for Mori cloth raw materials is 10,189 meters per order. Based on the Q* value, the order frequency and total costs related to inventory can be calculated and estimated from the beginning of production planning. They can be seen in Eq. (4). Meanwhile, the total inventory costs that must be incurred by implementing the EOQ strategy can be calculated using Eq. (5).</w:t>
      </w:r>
    </w:p>
    <w:p w14:paraId="455A9D3D" w14:textId="77777777" w:rsidR="006A3BB5" w:rsidRDefault="006A3BB5" w:rsidP="00025C8B">
      <w:pPr>
        <w:pStyle w:val="subsection"/>
        <w:numPr>
          <w:ilvl w:val="0"/>
          <w:numId w:val="0"/>
        </w:numPr>
        <w:tabs>
          <w:tab w:val="clear" w:pos="567"/>
        </w:tabs>
        <w:spacing w:before="0"/>
        <w:ind w:firstLine="360"/>
        <w:jc w:val="both"/>
        <w:rPr>
          <w:rFonts w:ascii="Times New Roman" w:hAnsi="Times New Roman"/>
          <w:i w:val="0"/>
          <w:iCs w:val="0"/>
        </w:rPr>
      </w:pPr>
    </w:p>
    <w:p w14:paraId="72421BAD" w14:textId="5E760E3A" w:rsidR="00355792" w:rsidRDefault="00355792" w:rsidP="00355792">
      <w:pPr>
        <w:pStyle w:val="subsection"/>
        <w:numPr>
          <w:ilvl w:val="0"/>
          <w:numId w:val="0"/>
        </w:numPr>
        <w:tabs>
          <w:tab w:val="clear" w:pos="567"/>
        </w:tabs>
        <w:spacing w:before="0"/>
        <w:ind w:left="1702" w:firstLine="851"/>
        <w:rPr>
          <w:rFonts w:ascii="Times New Roman" w:hAnsi="Times New Roman"/>
          <w:i w:val="0"/>
        </w:rPr>
      </w:pPr>
      <m:oMath>
        <m:r>
          <w:rPr>
            <w:rFonts w:ascii="Cambria Math" w:hAnsi="Cambria Math"/>
          </w:rPr>
          <m:t xml:space="preserve">Ordering frequency= </m:t>
        </m:r>
        <m:f>
          <m:fPr>
            <m:ctrlPr>
              <w:rPr>
                <w:rFonts w:ascii="Cambria Math" w:hAnsi="Cambria Math"/>
              </w:rPr>
            </m:ctrlPr>
          </m:fPr>
          <m:num>
            <m:r>
              <w:rPr>
                <w:rFonts w:ascii="Cambria Math" w:hAnsi="Cambria Math"/>
              </w:rPr>
              <m:t>D</m:t>
            </m:r>
          </m:num>
          <m:den>
            <m:sSup>
              <m:sSupPr>
                <m:ctrlPr>
                  <w:rPr>
                    <w:rFonts w:ascii="Cambria Math" w:hAnsi="Cambria Math"/>
                  </w:rPr>
                </m:ctrlPr>
              </m:sSupPr>
              <m:e>
                <m:r>
                  <w:rPr>
                    <w:rFonts w:ascii="Cambria Math" w:hAnsi="Cambria Math"/>
                  </w:rPr>
                  <m:t>Q</m:t>
                </m:r>
              </m:e>
              <m:sup>
                <m:r>
                  <w:rPr>
                    <w:rFonts w:ascii="Cambria Math" w:hAnsi="Cambria Math"/>
                  </w:rPr>
                  <m:t>*</m:t>
                </m:r>
              </m:sup>
            </m:sSup>
          </m:den>
        </m:f>
      </m:oMath>
      <w:r w:rsidR="006A3BB5">
        <w:rPr>
          <w:rFonts w:ascii="Times New Roman" w:hAnsi="Times New Roman"/>
          <w:i w:val="0"/>
        </w:rPr>
        <w:tab/>
      </w:r>
      <w:r w:rsidR="006A3BB5">
        <w:rPr>
          <w:rFonts w:ascii="Times New Roman" w:hAnsi="Times New Roman"/>
          <w:i w:val="0"/>
        </w:rPr>
        <w:tab/>
      </w:r>
      <w:r w:rsidR="006A3BB5">
        <w:rPr>
          <w:rFonts w:ascii="Times New Roman" w:hAnsi="Times New Roman"/>
          <w:i w:val="0"/>
        </w:rPr>
        <w:tab/>
      </w:r>
      <w:r w:rsidR="006A3BB5">
        <w:rPr>
          <w:rFonts w:ascii="Times New Roman" w:hAnsi="Times New Roman"/>
          <w:i w:val="0"/>
        </w:rPr>
        <w:tab/>
      </w:r>
      <w:r w:rsidR="00CA4226">
        <w:rPr>
          <w:rFonts w:ascii="Times New Roman" w:hAnsi="Times New Roman"/>
          <w:i w:val="0"/>
        </w:rPr>
        <w:tab/>
      </w:r>
      <w:r w:rsidR="006A3BB5">
        <w:rPr>
          <w:rFonts w:ascii="Times New Roman" w:hAnsi="Times New Roman"/>
          <w:i w:val="0"/>
        </w:rPr>
        <w:t>(4)</w:t>
      </w:r>
    </w:p>
    <w:p w14:paraId="38A751B5" w14:textId="38390898" w:rsidR="006A3BB5" w:rsidRPr="00355792" w:rsidRDefault="00355792" w:rsidP="00355792">
      <w:pPr>
        <w:pStyle w:val="subsection"/>
        <w:numPr>
          <w:ilvl w:val="0"/>
          <w:numId w:val="0"/>
        </w:numPr>
        <w:tabs>
          <w:tab w:val="clear" w:pos="567"/>
        </w:tabs>
        <w:spacing w:before="0"/>
        <w:ind w:left="2553" w:firstLine="851"/>
        <w:rPr>
          <w:rFonts w:ascii="Times New Roman" w:hAnsi="Times New Roman"/>
          <w:i w:val="0"/>
        </w:rPr>
      </w:pPr>
      <m:oMathPara>
        <m:oMathParaPr>
          <m:jc m:val="left"/>
        </m:oMathParaPr>
        <m:oMath>
          <m:r>
            <w:rPr>
              <w:rFonts w:ascii="Cambria Math" w:hAnsi="Cambria Math"/>
            </w:rPr>
            <m:t>Ordering frequnecy=</m:t>
          </m:r>
          <m:f>
            <m:fPr>
              <m:ctrlPr>
                <w:rPr>
                  <w:rFonts w:ascii="Cambria Math" w:hAnsi="Cambria Math"/>
                </w:rPr>
              </m:ctrlPr>
            </m:fPr>
            <m:num>
              <m:r>
                <w:rPr>
                  <w:rFonts w:ascii="Cambria Math" w:hAnsi="Cambria Math"/>
                </w:rPr>
                <m:t>354.648,8</m:t>
              </m:r>
            </m:num>
            <m:den>
              <m:r>
                <w:rPr>
                  <w:rFonts w:ascii="Cambria Math" w:hAnsi="Cambria Math"/>
                </w:rPr>
                <m:t>10.189</m:t>
              </m:r>
            </m:den>
          </m:f>
          <m:r>
            <w:rPr>
              <w:rFonts w:ascii="Cambria Math" w:hAnsi="Cambria Math"/>
            </w:rPr>
            <m:t>=35 orders/year</m:t>
          </m:r>
        </m:oMath>
      </m:oMathPara>
    </w:p>
    <w:p w14:paraId="40A4513E" w14:textId="77777777" w:rsidR="00CA4226" w:rsidRDefault="00CA4226" w:rsidP="00BC4063">
      <w:pPr>
        <w:pStyle w:val="subsection"/>
        <w:numPr>
          <w:ilvl w:val="0"/>
          <w:numId w:val="0"/>
        </w:numPr>
        <w:tabs>
          <w:tab w:val="clear" w:pos="567"/>
        </w:tabs>
        <w:spacing w:before="0"/>
        <w:jc w:val="both"/>
        <w:rPr>
          <w:rFonts w:ascii="Times New Roman" w:hAnsi="Times New Roman"/>
          <w:i w:val="0"/>
        </w:rPr>
      </w:pPr>
    </w:p>
    <w:p w14:paraId="102D5D41" w14:textId="77777777" w:rsidR="00CA4226" w:rsidRDefault="00CA4226" w:rsidP="00CA4226">
      <w:pPr>
        <w:pStyle w:val="subsection"/>
        <w:numPr>
          <w:ilvl w:val="0"/>
          <w:numId w:val="0"/>
        </w:numPr>
        <w:tabs>
          <w:tab w:val="clear" w:pos="567"/>
        </w:tabs>
        <w:spacing w:before="0"/>
        <w:ind w:left="2553" w:hanging="33"/>
        <w:rPr>
          <w:rFonts w:ascii="Times New Roman" w:hAnsi="Times New Roman"/>
          <w:i w:val="0"/>
        </w:rPr>
      </w:pPr>
      <m:oMath>
        <m:r>
          <w:rPr>
            <w:rFonts w:ascii="Cambria Math" w:hAnsi="Cambria Math"/>
          </w:rPr>
          <m:t>TC=</m:t>
        </m:r>
        <m:f>
          <m:fPr>
            <m:ctrlPr>
              <w:rPr>
                <w:rFonts w:ascii="Cambria Math" w:hAnsi="Cambria Math"/>
              </w:rPr>
            </m:ctrlPr>
          </m:fPr>
          <m:num>
            <m:r>
              <w:rPr>
                <w:rFonts w:ascii="Cambria Math" w:hAnsi="Cambria Math"/>
              </w:rPr>
              <m:t>D</m:t>
            </m:r>
          </m:num>
          <m:den>
            <m:r>
              <w:rPr>
                <w:rFonts w:ascii="Cambria Math" w:hAnsi="Cambria Math"/>
              </w:rPr>
              <m:t>Q</m:t>
            </m:r>
          </m:den>
        </m:f>
        <m:r>
          <w:rPr>
            <w:rFonts w:ascii="Cambria Math" w:hAnsi="Cambria Math"/>
          </w:rPr>
          <m:t>S+</m:t>
        </m:r>
        <m:f>
          <m:fPr>
            <m:ctrlPr>
              <w:rPr>
                <w:rFonts w:ascii="Cambria Math" w:hAnsi="Cambria Math"/>
              </w:rPr>
            </m:ctrlPr>
          </m:fPr>
          <m:num>
            <m:r>
              <w:rPr>
                <w:rFonts w:ascii="Cambria Math" w:hAnsi="Cambria Math"/>
              </w:rPr>
              <m:t>Q</m:t>
            </m:r>
          </m:num>
          <m:den>
            <m:r>
              <w:rPr>
                <w:rFonts w:ascii="Cambria Math" w:hAnsi="Cambria Math"/>
              </w:rPr>
              <m:t>2</m:t>
            </m:r>
          </m:den>
        </m:f>
        <m:r>
          <w:rPr>
            <w:rFonts w:ascii="Cambria Math" w:hAnsi="Cambria Math"/>
          </w:rPr>
          <m:t>h</m:t>
        </m:r>
      </m:oMath>
      <w:r>
        <w:rPr>
          <w:rFonts w:ascii="Times New Roman" w:hAnsi="Times New Roman"/>
          <w:i w:val="0"/>
        </w:rPr>
        <w:tab/>
      </w:r>
      <w:r>
        <w:rPr>
          <w:rFonts w:ascii="Times New Roman" w:hAnsi="Times New Roman"/>
          <w:i w:val="0"/>
        </w:rPr>
        <w:tab/>
      </w:r>
      <w:r>
        <w:rPr>
          <w:rFonts w:ascii="Times New Roman" w:hAnsi="Times New Roman"/>
          <w:i w:val="0"/>
        </w:rPr>
        <w:tab/>
      </w:r>
      <w:r>
        <w:rPr>
          <w:rFonts w:ascii="Times New Roman" w:hAnsi="Times New Roman"/>
          <w:i w:val="0"/>
        </w:rPr>
        <w:tab/>
      </w:r>
      <w:r>
        <w:rPr>
          <w:rFonts w:ascii="Times New Roman" w:hAnsi="Times New Roman"/>
          <w:i w:val="0"/>
        </w:rPr>
        <w:tab/>
      </w:r>
      <w:r>
        <w:rPr>
          <w:rFonts w:ascii="Times New Roman" w:hAnsi="Times New Roman"/>
          <w:i w:val="0"/>
        </w:rPr>
        <w:tab/>
        <w:t>(5)</w:t>
      </w:r>
    </w:p>
    <w:p w14:paraId="1DD91352" w14:textId="77777777" w:rsidR="00CA4226" w:rsidRDefault="00CA4226" w:rsidP="00CA4226">
      <w:pPr>
        <w:pStyle w:val="subsection"/>
        <w:numPr>
          <w:ilvl w:val="0"/>
          <w:numId w:val="0"/>
        </w:numPr>
        <w:tabs>
          <w:tab w:val="clear" w:pos="567"/>
        </w:tabs>
        <w:spacing w:before="0"/>
        <w:ind w:left="2553" w:hanging="33"/>
        <w:rPr>
          <w:rFonts w:ascii="Times New Roman" w:hAnsi="Times New Roman"/>
          <w:i w:val="0"/>
        </w:rPr>
      </w:pPr>
      <m:oMath>
        <m:r>
          <w:rPr>
            <w:rFonts w:ascii="Cambria Math" w:hAnsi="Cambria Math"/>
          </w:rPr>
          <m:t>TC=</m:t>
        </m:r>
        <m:f>
          <m:fPr>
            <m:ctrlPr>
              <w:rPr>
                <w:rFonts w:ascii="Cambria Math" w:hAnsi="Cambria Math"/>
                <w:lang w:eastAsia="en-ID"/>
              </w:rPr>
            </m:ctrlPr>
          </m:fPr>
          <m:num>
            <m:r>
              <w:rPr>
                <w:rFonts w:ascii="Cambria Math" w:hAnsi="Cambria Math"/>
              </w:rPr>
              <m:t>354.648,8</m:t>
            </m:r>
          </m:num>
          <m:den>
            <m:r>
              <w:rPr>
                <w:rFonts w:ascii="Cambria Math" w:hAnsi="Cambria Math"/>
              </w:rPr>
              <m:t>10.189</m:t>
            </m:r>
          </m:den>
        </m:f>
        <m:d>
          <m:dPr>
            <m:ctrlPr>
              <w:rPr>
                <w:rFonts w:ascii="Cambria Math" w:hAnsi="Cambria Math"/>
              </w:rPr>
            </m:ctrlPr>
          </m:dPr>
          <m:e>
            <m:r>
              <w:rPr>
                <w:rFonts w:ascii="Cambria Math" w:hAnsi="Cambria Math"/>
              </w:rPr>
              <m:t>200.000</m:t>
            </m:r>
          </m:e>
        </m:d>
        <m:r>
          <w:rPr>
            <w:rFonts w:ascii="Cambria Math" w:hAnsi="Cambria Math"/>
          </w:rPr>
          <m:t>+</m:t>
        </m:r>
        <m:f>
          <m:fPr>
            <m:ctrlPr>
              <w:rPr>
                <w:rFonts w:ascii="Cambria Math" w:hAnsi="Cambria Math"/>
                <w:lang w:eastAsia="en-ID"/>
              </w:rPr>
            </m:ctrlPr>
          </m:fPr>
          <m:num>
            <m:r>
              <w:rPr>
                <w:rFonts w:ascii="Cambria Math" w:hAnsi="Cambria Math"/>
              </w:rPr>
              <m:t>10.189</m:t>
            </m:r>
          </m:num>
          <m:den>
            <m:r>
              <w:rPr>
                <w:rFonts w:ascii="Cambria Math" w:hAnsi="Cambria Math"/>
              </w:rPr>
              <m:t>2</m:t>
            </m:r>
          </m:den>
        </m:f>
        <m:r>
          <w:rPr>
            <w:rFonts w:ascii="Cambria Math" w:hAnsi="Cambria Math"/>
          </w:rPr>
          <m:t>(1.366,68)</m:t>
        </m:r>
      </m:oMath>
      <w:r>
        <w:rPr>
          <w:rFonts w:ascii="Times New Roman" w:hAnsi="Times New Roman"/>
          <w:i w:val="0"/>
        </w:rPr>
        <w:tab/>
      </w:r>
    </w:p>
    <w:p w14:paraId="60C296BA" w14:textId="77777777" w:rsidR="00812F59" w:rsidRDefault="00812F59" w:rsidP="00CA4226">
      <w:pPr>
        <w:pStyle w:val="subsection"/>
        <w:numPr>
          <w:ilvl w:val="0"/>
          <w:numId w:val="0"/>
        </w:numPr>
        <w:tabs>
          <w:tab w:val="clear" w:pos="567"/>
        </w:tabs>
        <w:spacing w:before="0"/>
        <w:ind w:left="2553" w:hanging="33"/>
        <w:rPr>
          <w:rFonts w:ascii="Times New Roman" w:hAnsi="Times New Roman"/>
          <w:i w:val="0"/>
        </w:rPr>
      </w:pPr>
      <m:oMath>
        <m:r>
          <w:rPr>
            <w:rFonts w:ascii="Cambria Math" w:hAnsi="Cambria Math"/>
          </w:rPr>
          <m:t>TC=13.923.956,65</m:t>
        </m:r>
      </m:oMath>
      <w:r>
        <w:rPr>
          <w:rFonts w:ascii="Times New Roman" w:hAnsi="Times New Roman"/>
          <w:i w:val="0"/>
        </w:rPr>
        <w:tab/>
      </w:r>
    </w:p>
    <w:p w14:paraId="1302A4DE" w14:textId="77777777" w:rsidR="00812F59" w:rsidRDefault="00812F59" w:rsidP="00CA4226">
      <w:pPr>
        <w:pStyle w:val="subsection"/>
        <w:numPr>
          <w:ilvl w:val="0"/>
          <w:numId w:val="0"/>
        </w:numPr>
        <w:tabs>
          <w:tab w:val="clear" w:pos="567"/>
        </w:tabs>
        <w:spacing w:before="0"/>
        <w:ind w:left="2553" w:hanging="33"/>
        <w:rPr>
          <w:rFonts w:ascii="Times New Roman" w:hAnsi="Times New Roman"/>
          <w:i w:val="0"/>
        </w:rPr>
      </w:pPr>
    </w:p>
    <w:p w14:paraId="05929C13" w14:textId="2881B9FD" w:rsidR="00CA4226" w:rsidRDefault="00046B6F" w:rsidP="004B5FBF">
      <w:pPr>
        <w:pStyle w:val="subsection"/>
        <w:numPr>
          <w:ilvl w:val="0"/>
          <w:numId w:val="0"/>
        </w:numPr>
        <w:tabs>
          <w:tab w:val="clear" w:pos="567"/>
        </w:tabs>
        <w:spacing w:before="0"/>
        <w:ind w:firstLine="360"/>
        <w:jc w:val="both"/>
        <w:rPr>
          <w:rFonts w:ascii="Times New Roman" w:hAnsi="Times New Roman"/>
          <w:i w:val="0"/>
        </w:rPr>
      </w:pPr>
      <w:r w:rsidRPr="00046B6F">
        <w:rPr>
          <w:rFonts w:ascii="Times New Roman" w:hAnsi="Times New Roman"/>
          <w:i w:val="0"/>
        </w:rPr>
        <w:t>The optimal ordering frequency to meet all raw material needs is 35 times in one period. Apart from that, the total inventory cost for batik MSMEs is IDR 13,923,956.65. These results will provide opportunities for MSMEs in the batik industry to reduce inventory costs and increase profits, which often fluctuate due to falling demand. The Q* value allows MSMEs to store as little as possible but still be able to meet demand, thereby minimizing inventory costs. Apart from that, these results will also have an impact on the daily operational conditions of the previously implemented strategy. In MSMEs, the inventory strategy that is often used is ordering whenever raw materials run out. The existing strategy influences the high frequency of orders, which has direct implications for ordering costs. By using EOQ, orders will be placed when raw materials approach the reorder point so that production will run normally and minimize the possibility of production not running because raw materials run out.</w:t>
      </w:r>
    </w:p>
    <w:p w14:paraId="2E460078" w14:textId="77981142" w:rsidR="009412D9" w:rsidRDefault="0020140B" w:rsidP="009412D9">
      <w:pPr>
        <w:pStyle w:val="subsection"/>
        <w:tabs>
          <w:tab w:val="clear" w:pos="567"/>
        </w:tabs>
        <w:rPr>
          <w:rFonts w:ascii="Times New Roman" w:hAnsi="Times New Roman"/>
        </w:rPr>
      </w:pPr>
      <w:r>
        <w:rPr>
          <w:rFonts w:ascii="Times New Roman" w:hAnsi="Times New Roman"/>
        </w:rPr>
        <w:t>Safety Stock</w:t>
      </w:r>
    </w:p>
    <w:p w14:paraId="01738C92" w14:textId="2165AC61" w:rsidR="00F232F2" w:rsidRDefault="003F7995" w:rsidP="00F232F2">
      <w:pPr>
        <w:pStyle w:val="subsection"/>
        <w:numPr>
          <w:ilvl w:val="0"/>
          <w:numId w:val="0"/>
        </w:numPr>
        <w:tabs>
          <w:tab w:val="clear" w:pos="567"/>
        </w:tabs>
        <w:spacing w:before="0"/>
        <w:jc w:val="both"/>
        <w:rPr>
          <w:rFonts w:ascii="Times New Roman" w:hAnsi="Times New Roman"/>
          <w:i w:val="0"/>
          <w:iCs w:val="0"/>
        </w:rPr>
      </w:pPr>
      <w:r w:rsidRPr="003F7995">
        <w:rPr>
          <w:rFonts w:ascii="Times New Roman" w:hAnsi="Times New Roman"/>
          <w:i w:val="0"/>
          <w:iCs w:val="0"/>
        </w:rPr>
        <w:t>In order to avoid running out of raw materials when unexpected demand occurs, a safety stock calculation is needed. The existence of safety stock will also help MSMEs minimize delays in receiving ordered raw materials</w:t>
      </w:r>
      <w:r w:rsidR="00F232F2">
        <w:rPr>
          <w:rFonts w:ascii="Times New Roman" w:hAnsi="Times New Roman"/>
          <w:i w:val="0"/>
          <w:iCs w:val="0"/>
        </w:rPr>
        <w:t xml:space="preserve"> </w:t>
      </w:r>
      <w:r w:rsidR="00F232F2">
        <w:rPr>
          <w:rFonts w:ascii="Times New Roman" w:hAnsi="Times New Roman"/>
          <w:i w:val="0"/>
          <w:iCs w:val="0"/>
        </w:rPr>
        <w:fldChar w:fldCharType="begin" w:fldLock="1"/>
      </w:r>
      <w:r w:rsidR="006D4260">
        <w:rPr>
          <w:rFonts w:ascii="Times New Roman" w:hAnsi="Times New Roman"/>
          <w:i w:val="0"/>
          <w:iCs w:val="0"/>
        </w:rPr>
        <w:instrText>ADDIN CSL_CITATION {"citationItems":[{"id":"ITEM-1","itemData":{"ISSN":"2686-2468","abstract":"Penelitianini bertujuan untuk : (1)Mengetahui jumlah pembelian bahan baku pengemas cup yang optimalmenggunakan metode (EOQ) Economic Order Quantitytahun 2018 pada PT. Tirta Mumbul Jaya Abadi, (2) Mengetahui jumlah persediaan pengaman (safety stock) bahan baku pengemascuptahun 2018 pada PT. Tirta Mumbul Jaya Abadi, (3) Mengetahui kapan seharusnya PT. Tirta Mumbul Jaya Abadi melakukan pemesanan kembali (Reorder Point), (4)Mengetahui perbandingan yang lebih optimal antara total biaya persediaan atau Total Inventory Cost(TIC) menggunakan kebijakan perusahaan dengan Total Inventory Cost(TIC*) menggunakan metode (EOQ) Economic Order Quantity.Metodeyang digunakan adalah metode kualitatif. Hasil penelitian menunjukan bahwa(1)Jumlah pemesanan cup yang optimal pada tahun 2018 adalah 15.941.346pieces, setiap kali pesan. Dengan frekuensi pemesanan adalah 2 kalidalam satu tahun. (2) JumlahSafety Stockpada tahun2018 adalah sebesar 63. 045 pieces. (3) Perusahaan harus melakukan Pemesanan Kembaliatau Reorder Pointpada tahun2018 adalah ketika persediaan sebesar 443.072pieces. (4) Perbandingan Total Inventory Cost(TIC) Perusahaan sebesar RP.437.661.803,40dengan Total Inventory Cost(TIC) EOQ sebesar Rp. 162.601.730,60.","author":[{"dropping-particle":"","family":"Dewi","given":"I Putu Citra Puspita","non-dropping-particle":"","parse-names":false,"suffix":""},{"dropping-particle":"","family":"Herawati","given":"I NyomanTrisna","non-dropping-particle":"","parse-names":false,"suffix":""},{"dropping-particle":"","family":"Wahyuni","given":"I Made Arie","non-dropping-particle":"","parse-names":false,"suffix":""}],"container-title":"Jurnal Akuntansi Profesi","id":"ITEM-1","issue":"2","issued":{"date-parts":[["2019"]]},"page":"1-12","title":"Analisis Pengendalian Persediaan dengan Metode (EOQ) Economic Order Quantity guna Optimalisasi Persediaan Bahan Baku Pengemas Air Mineral","type":"article-journal","volume":"10"},"uris":["http://www.mendeley.com/documents/?uuid=0bd26f8e-576a-4538-b2f7-ecc56cc1d10d"]}],"mendeley":{"formattedCitation":"[21]","plainTextFormattedCitation":"[21]","previouslyFormattedCitation":"[21]"},"properties":{"noteIndex":0},"schema":"https://github.com/citation-style-language/schema/raw/master/csl-citation.json"}</w:instrText>
      </w:r>
      <w:r w:rsidR="00F232F2">
        <w:rPr>
          <w:rFonts w:ascii="Times New Roman" w:hAnsi="Times New Roman"/>
          <w:i w:val="0"/>
          <w:iCs w:val="0"/>
        </w:rPr>
        <w:fldChar w:fldCharType="separate"/>
      </w:r>
      <w:r w:rsidR="006D4260" w:rsidRPr="006D4260">
        <w:rPr>
          <w:rFonts w:ascii="Times New Roman" w:hAnsi="Times New Roman"/>
          <w:i w:val="0"/>
          <w:iCs w:val="0"/>
          <w:noProof/>
        </w:rPr>
        <w:t>[21]</w:t>
      </w:r>
      <w:r w:rsidR="00F232F2">
        <w:rPr>
          <w:rFonts w:ascii="Times New Roman" w:hAnsi="Times New Roman"/>
          <w:i w:val="0"/>
          <w:iCs w:val="0"/>
        </w:rPr>
        <w:fldChar w:fldCharType="end"/>
      </w:r>
      <w:r w:rsidR="00F232F2" w:rsidRPr="00F232F2">
        <w:rPr>
          <w:rFonts w:ascii="Times New Roman" w:hAnsi="Times New Roman"/>
          <w:i w:val="0"/>
          <w:iCs w:val="0"/>
        </w:rPr>
        <w:t xml:space="preserve">. </w:t>
      </w:r>
      <w:r w:rsidRPr="003F7995">
        <w:rPr>
          <w:rFonts w:ascii="Times New Roman" w:hAnsi="Times New Roman"/>
          <w:i w:val="0"/>
          <w:iCs w:val="0"/>
        </w:rPr>
        <w:t>Safety stock can be calculated from the demand deviation value multiplied by the service level desired by MSMEs. Service level can be interpreted as the level of fulfilment of requests</w:t>
      </w:r>
      <w:r w:rsidR="00F232F2">
        <w:rPr>
          <w:rFonts w:ascii="Times New Roman" w:hAnsi="Times New Roman"/>
          <w:i w:val="0"/>
          <w:iCs w:val="0"/>
        </w:rPr>
        <w:t xml:space="preserve"> </w:t>
      </w:r>
      <w:r w:rsidR="00F232F2">
        <w:rPr>
          <w:rFonts w:ascii="Times New Roman" w:hAnsi="Times New Roman"/>
          <w:i w:val="0"/>
          <w:iCs w:val="0"/>
        </w:rPr>
        <w:fldChar w:fldCharType="begin" w:fldLock="1"/>
      </w:r>
      <w:r w:rsidR="006D4260">
        <w:rPr>
          <w:rFonts w:ascii="Times New Roman" w:hAnsi="Times New Roman"/>
          <w:i w:val="0"/>
          <w:iCs w:val="0"/>
        </w:rPr>
        <w:instrText>ADDIN CSL_CITATION {"citationItems":[{"id":"ITEM-1","itemData":{"DOI":"10.1002/aic.16421","ISSN":"15475905","abstract":"In this article, traditional supply chain planning models are extended to simultaneously optimize inventory policies. The inventory policies considered are the (r,Q) and (s,S) policies. In the (r,Q) inventory policy an order for Q units is placed every time the inventory level reaches level r, while in the s,S policy the inventory is reviewed in predefined intervals. If the inventory is found to be below level s, an order is placed to bring the level back to level S. Additionally, to address demand uncertainty four safety stock formulations are presented: (1) proportional to throughput, (2) proportional to throughput with risk-pooling effect, (3) explicit risk-pooling, and (4) guaranteed service time. The models proposed allow simultaneous optimization of safety stock, reserve, and base stock levels in tandem with material flows in supply chain planning. The formulations are evaluated using simulation. © 2018 American Institute of Chemical Engineers AIChE J, 65: 99–112, 2019.","author":[{"dropping-particle":"","family":"Brunaud","given":"Braulio","non-dropping-particle":"","parse-names":false,"suffix":""},{"dropping-particle":"","family":"Laínez-Aguirre","given":"José M.","non-dropping-particle":"","parse-names":false,"suffix":""},{"dropping-particle":"","family":"Pinto","given":"Jose M.","non-dropping-particle":"","parse-names":false,"suffix":""},{"dropping-particle":"","family":"Grossmann","given":"Ignacio E.","non-dropping-particle":"","parse-names":false,"suffix":""}],"container-title":"AIChE Journal","id":"ITEM-1","issue":"1","issued":{"date-parts":[["2019"]]},"page":"99-112","title":"Inventory policies and safety stock optimization for supply chain planning","type":"article-journal","volume":"65"},"uris":["http://www.mendeley.com/documents/?uuid=240da7dc-7e04-4943-915e-b5ce0798589d"]}],"mendeley":{"formattedCitation":"[22]","plainTextFormattedCitation":"[22]","previouslyFormattedCitation":"[22]"},"properties":{"noteIndex":0},"schema":"https://github.com/citation-style-language/schema/raw/master/csl-citation.json"}</w:instrText>
      </w:r>
      <w:r w:rsidR="00F232F2">
        <w:rPr>
          <w:rFonts w:ascii="Times New Roman" w:hAnsi="Times New Roman"/>
          <w:i w:val="0"/>
          <w:iCs w:val="0"/>
        </w:rPr>
        <w:fldChar w:fldCharType="separate"/>
      </w:r>
      <w:r w:rsidR="006D4260" w:rsidRPr="006D4260">
        <w:rPr>
          <w:rFonts w:ascii="Times New Roman" w:hAnsi="Times New Roman"/>
          <w:i w:val="0"/>
          <w:iCs w:val="0"/>
          <w:noProof/>
        </w:rPr>
        <w:t>[22]</w:t>
      </w:r>
      <w:r w:rsidR="00F232F2">
        <w:rPr>
          <w:rFonts w:ascii="Times New Roman" w:hAnsi="Times New Roman"/>
          <w:i w:val="0"/>
          <w:iCs w:val="0"/>
        </w:rPr>
        <w:fldChar w:fldCharType="end"/>
      </w:r>
      <w:r w:rsidR="00F232F2" w:rsidRPr="00F232F2">
        <w:rPr>
          <w:rFonts w:ascii="Times New Roman" w:hAnsi="Times New Roman"/>
          <w:i w:val="0"/>
          <w:iCs w:val="0"/>
        </w:rPr>
        <w:t xml:space="preserve">. </w:t>
      </w:r>
      <w:r w:rsidRPr="003F7995">
        <w:rPr>
          <w:rFonts w:ascii="Times New Roman" w:hAnsi="Times New Roman"/>
          <w:i w:val="0"/>
          <w:iCs w:val="0"/>
        </w:rPr>
        <w:t>A high service level will reduce the possibility of stockouts</w:t>
      </w:r>
      <w:r w:rsidR="00F232F2">
        <w:rPr>
          <w:rFonts w:ascii="Times New Roman" w:hAnsi="Times New Roman"/>
          <w:i w:val="0"/>
          <w:iCs w:val="0"/>
        </w:rPr>
        <w:t xml:space="preserve"> </w:t>
      </w:r>
      <w:r w:rsidR="00F232F2">
        <w:rPr>
          <w:rFonts w:ascii="Times New Roman" w:hAnsi="Times New Roman"/>
          <w:i w:val="0"/>
          <w:iCs w:val="0"/>
        </w:rPr>
        <w:fldChar w:fldCharType="begin" w:fldLock="1"/>
      </w:r>
      <w:r w:rsidR="006D4260">
        <w:rPr>
          <w:rFonts w:ascii="Times New Roman" w:hAnsi="Times New Roman"/>
          <w:i w:val="0"/>
          <w:iCs w:val="0"/>
        </w:rPr>
        <w:instrText>ADDIN CSL_CITATION {"citationItems":[{"id":"ITEM-1","itemData":{"DOI":"10.1111/poms.13060","ISSN":"19375956","abstract":"Motivated by the importance of service quality in nowadays customer business environment, we focus on inventory optimization under probabilistic service level constraints, namely, the α service level (also known as the ready rate) or the β service level (also known as the fill rate). Under service level constraints, we consider two canonical stochastic inventory models: (i) the classical inventory control model with backlogging and (ii) the remanufacturing inventory control model with random product returns. The random demands could be non-stationary, evolving and correlated over time. For each model, we first establish the optimality of generalized base-stock policies, and then propose a new approximation algorithm that admits a worst-case performance guarantee of 2. The core concept developed in this study is called the delayed forced holding and production cost, which is proven effective in dealing with service level constrained inventory systems. We also provide an efficient heuristic algorithm for the multi-item inventory system. Our extensive computational experiments show that the proposed algorithms perform within 2% of optimality.","author":[{"dropping-particle":"","family":"Jiang","given":"Yuchen","non-dropping-particle":"","parse-names":false,"suffix":""},{"dropping-particle":"","family":"Shi","given":"Cong","non-dropping-particle":"","parse-names":false,"suffix":""},{"dropping-particle":"","family":"Shen","given":"Siqian","non-dropping-particle":"","parse-names":false,"suffix":""}],"container-title":"Production and Operations Management","id":"ITEM-1","issue":"9","issued":{"date-parts":[["2019"]]},"page":"2365-2389","title":"Service Level Constrained Inventory Systems","type":"article-journal","volume":"28"},"uris":["http://www.mendeley.com/documents/?uuid=c6125233-c6a2-48fc-a986-d0feae3b81f3"]}],"mendeley":{"formattedCitation":"[23]","plainTextFormattedCitation":"[23]","previouslyFormattedCitation":"[23]"},"properties":{"noteIndex":0},"schema":"https://github.com/citation-style-language/schema/raw/master/csl-citation.json"}</w:instrText>
      </w:r>
      <w:r w:rsidR="00F232F2">
        <w:rPr>
          <w:rFonts w:ascii="Times New Roman" w:hAnsi="Times New Roman"/>
          <w:i w:val="0"/>
          <w:iCs w:val="0"/>
        </w:rPr>
        <w:fldChar w:fldCharType="separate"/>
      </w:r>
      <w:r w:rsidR="006D4260" w:rsidRPr="006D4260">
        <w:rPr>
          <w:rFonts w:ascii="Times New Roman" w:hAnsi="Times New Roman"/>
          <w:i w:val="0"/>
          <w:iCs w:val="0"/>
          <w:noProof/>
        </w:rPr>
        <w:t>[23]</w:t>
      </w:r>
      <w:r w:rsidR="00F232F2">
        <w:rPr>
          <w:rFonts w:ascii="Times New Roman" w:hAnsi="Times New Roman"/>
          <w:i w:val="0"/>
          <w:iCs w:val="0"/>
        </w:rPr>
        <w:fldChar w:fldCharType="end"/>
      </w:r>
      <w:r w:rsidR="00F232F2" w:rsidRPr="00F232F2">
        <w:rPr>
          <w:rFonts w:ascii="Times New Roman" w:hAnsi="Times New Roman"/>
          <w:i w:val="0"/>
          <w:iCs w:val="0"/>
        </w:rPr>
        <w:t xml:space="preserve">. </w:t>
      </w:r>
      <w:r w:rsidR="00483458" w:rsidRPr="00483458">
        <w:rPr>
          <w:rFonts w:ascii="Times New Roman" w:hAnsi="Times New Roman"/>
          <w:i w:val="0"/>
          <w:iCs w:val="0"/>
        </w:rPr>
        <w:t>The service level value used is 95%, which means that MSMEs can fulfil all requests with a probability of 95%. Determination of safety stock (SS) can be done using Eq. (6) below.</w:t>
      </w:r>
    </w:p>
    <w:p w14:paraId="04036B5F" w14:textId="77777777" w:rsidR="00F232F2" w:rsidRDefault="00F232F2" w:rsidP="00F232F2">
      <w:pPr>
        <w:pStyle w:val="subsection"/>
        <w:numPr>
          <w:ilvl w:val="0"/>
          <w:numId w:val="0"/>
        </w:numPr>
        <w:tabs>
          <w:tab w:val="clear" w:pos="567"/>
        </w:tabs>
        <w:spacing w:before="0"/>
        <w:jc w:val="both"/>
        <w:rPr>
          <w:rFonts w:ascii="Times New Roman" w:hAnsi="Times New Roman"/>
          <w:i w:val="0"/>
          <w:iCs w:val="0"/>
        </w:rPr>
      </w:pPr>
    </w:p>
    <w:p w14:paraId="77067BDA" w14:textId="4CB0E745" w:rsidR="00F232F2" w:rsidRDefault="00F232F2" w:rsidP="00F232F2">
      <w:pPr>
        <w:pStyle w:val="subsection"/>
        <w:numPr>
          <w:ilvl w:val="0"/>
          <w:numId w:val="0"/>
        </w:numPr>
        <w:tabs>
          <w:tab w:val="clear" w:pos="567"/>
        </w:tabs>
        <w:spacing w:before="0"/>
        <w:jc w:val="both"/>
        <w:rPr>
          <w:rFonts w:ascii="Times New Roman" w:hAnsi="Times New Roman"/>
          <w:i w:val="0"/>
          <w:iCs w:val="0"/>
        </w:rPr>
      </w:pPr>
      <w:r>
        <w:rPr>
          <w:rFonts w:ascii="Times New Roman" w:hAnsi="Times New Roman"/>
          <w:i w:val="0"/>
          <w:iCs w:val="0"/>
        </w:rPr>
        <w:tab/>
      </w:r>
      <w:r>
        <w:rPr>
          <w:rFonts w:ascii="Times New Roman" w:hAnsi="Times New Roman"/>
          <w:i w:val="0"/>
          <w:iCs w:val="0"/>
        </w:rPr>
        <w:tab/>
      </w:r>
      <w:r>
        <w:rPr>
          <w:rFonts w:ascii="Times New Roman" w:hAnsi="Times New Roman"/>
          <w:i w:val="0"/>
          <w:iCs w:val="0"/>
        </w:rPr>
        <w:tab/>
      </w:r>
      <m:oMath>
        <m:r>
          <w:rPr>
            <w:rFonts w:ascii="Cambria Math" w:hAnsi="Cambria Math"/>
          </w:rPr>
          <m:t>SS=Zα</m:t>
        </m:r>
      </m:oMath>
      <w:r>
        <w:rPr>
          <w:rFonts w:ascii="Times New Roman" w:hAnsi="Times New Roman"/>
          <w:i w:val="0"/>
          <w:iCs w:val="0"/>
        </w:rPr>
        <w:tab/>
      </w:r>
      <w:r>
        <w:rPr>
          <w:rFonts w:ascii="Times New Roman" w:hAnsi="Times New Roman"/>
          <w:i w:val="0"/>
          <w:iCs w:val="0"/>
        </w:rPr>
        <w:tab/>
      </w:r>
      <w:r>
        <w:rPr>
          <w:rFonts w:ascii="Times New Roman" w:hAnsi="Times New Roman"/>
          <w:i w:val="0"/>
          <w:iCs w:val="0"/>
        </w:rPr>
        <w:tab/>
      </w:r>
      <w:r>
        <w:rPr>
          <w:rFonts w:ascii="Times New Roman" w:hAnsi="Times New Roman"/>
          <w:i w:val="0"/>
          <w:iCs w:val="0"/>
        </w:rPr>
        <w:tab/>
      </w:r>
      <w:r>
        <w:rPr>
          <w:rFonts w:ascii="Times New Roman" w:hAnsi="Times New Roman"/>
          <w:i w:val="0"/>
          <w:iCs w:val="0"/>
        </w:rPr>
        <w:tab/>
      </w:r>
      <w:r>
        <w:rPr>
          <w:rFonts w:ascii="Times New Roman" w:hAnsi="Times New Roman"/>
          <w:i w:val="0"/>
          <w:iCs w:val="0"/>
        </w:rPr>
        <w:tab/>
      </w:r>
      <w:r>
        <w:rPr>
          <w:rFonts w:ascii="Times New Roman" w:hAnsi="Times New Roman"/>
          <w:i w:val="0"/>
          <w:iCs w:val="0"/>
        </w:rPr>
        <w:tab/>
        <w:t>(6)</w:t>
      </w:r>
    </w:p>
    <w:p w14:paraId="0C8B97B5" w14:textId="415C2039" w:rsidR="00F232F2" w:rsidRDefault="00F232F2" w:rsidP="00F232F2">
      <w:pPr>
        <w:pStyle w:val="subsection"/>
        <w:numPr>
          <w:ilvl w:val="0"/>
          <w:numId w:val="0"/>
        </w:numPr>
        <w:tabs>
          <w:tab w:val="clear" w:pos="567"/>
        </w:tabs>
        <w:spacing w:before="0"/>
        <w:jc w:val="both"/>
        <w:rPr>
          <w:rFonts w:ascii="Times New Roman" w:hAnsi="Times New Roman"/>
          <w:i w:val="0"/>
          <w:iCs w:val="0"/>
        </w:rPr>
      </w:pPr>
      <w:r>
        <w:rPr>
          <w:rFonts w:ascii="Times New Roman" w:hAnsi="Times New Roman"/>
          <w:i w:val="0"/>
          <w:iCs w:val="0"/>
        </w:rPr>
        <w:tab/>
      </w:r>
      <w:r>
        <w:rPr>
          <w:rFonts w:ascii="Times New Roman" w:hAnsi="Times New Roman"/>
          <w:i w:val="0"/>
          <w:iCs w:val="0"/>
        </w:rPr>
        <w:tab/>
      </w:r>
      <w:r>
        <w:rPr>
          <w:rFonts w:ascii="Times New Roman" w:hAnsi="Times New Roman"/>
          <w:i w:val="0"/>
          <w:iCs w:val="0"/>
        </w:rPr>
        <w:tab/>
      </w:r>
      <m:oMath>
        <m:r>
          <w:rPr>
            <w:rFonts w:ascii="Cambria Math" w:hAnsi="Cambria Math"/>
          </w:rPr>
          <m:t>SS=</m:t>
        </m:r>
        <m:d>
          <m:dPr>
            <m:ctrlPr>
              <w:rPr>
                <w:rFonts w:ascii="Cambria Math" w:hAnsi="Cambria Math"/>
                <w:iCs w:val="0"/>
              </w:rPr>
            </m:ctrlPr>
          </m:dPr>
          <m:e>
            <m:r>
              <w:rPr>
                <w:rFonts w:ascii="Cambria Math" w:hAnsi="Cambria Math"/>
              </w:rPr>
              <m:t>1,65</m:t>
            </m:r>
          </m:e>
        </m:d>
        <m:d>
          <m:dPr>
            <m:ctrlPr>
              <w:rPr>
                <w:rFonts w:ascii="Cambria Math" w:hAnsi="Cambria Math"/>
                <w:iCs w:val="0"/>
              </w:rPr>
            </m:ctrlPr>
          </m:dPr>
          <m:e>
            <m:r>
              <w:rPr>
                <w:rFonts w:ascii="Cambria Math" w:hAnsi="Cambria Math"/>
              </w:rPr>
              <m:t>2437,665</m:t>
            </m:r>
          </m:e>
        </m:d>
        <m:r>
          <w:rPr>
            <w:rFonts w:ascii="Cambria Math" w:hAnsi="Cambria Math"/>
          </w:rPr>
          <m:t>=3997,77≈3998 units</m:t>
        </m:r>
      </m:oMath>
    </w:p>
    <w:p w14:paraId="3CF6202F" w14:textId="77777777" w:rsidR="00F232F2" w:rsidRDefault="00F232F2" w:rsidP="00F232F2">
      <w:pPr>
        <w:pStyle w:val="subsection"/>
        <w:numPr>
          <w:ilvl w:val="0"/>
          <w:numId w:val="0"/>
        </w:numPr>
        <w:jc w:val="both"/>
        <w:rPr>
          <w:rFonts w:ascii="Times New Roman" w:hAnsi="Times New Roman"/>
          <w:i w:val="0"/>
          <w:iCs w:val="0"/>
        </w:rPr>
      </w:pPr>
      <w:proofErr w:type="spellStart"/>
      <w:r w:rsidRPr="00F232F2">
        <w:rPr>
          <w:rFonts w:ascii="Times New Roman" w:hAnsi="Times New Roman"/>
          <w:i w:val="0"/>
          <w:iCs w:val="0"/>
        </w:rPr>
        <w:t>Dengan</w:t>
      </w:r>
      <w:proofErr w:type="spellEnd"/>
      <w:r w:rsidRPr="00F232F2">
        <w:rPr>
          <w:rFonts w:ascii="Times New Roman" w:hAnsi="Times New Roman"/>
          <w:i w:val="0"/>
          <w:iCs w:val="0"/>
        </w:rPr>
        <w:t>:</w:t>
      </w:r>
    </w:p>
    <w:p w14:paraId="76CA48C1" w14:textId="77777777" w:rsidR="00FE2BB8" w:rsidRDefault="00F232F2" w:rsidP="00FE2BB8">
      <w:pPr>
        <w:pStyle w:val="subsection"/>
        <w:numPr>
          <w:ilvl w:val="0"/>
          <w:numId w:val="0"/>
        </w:numPr>
        <w:spacing w:before="0"/>
        <w:jc w:val="both"/>
        <w:rPr>
          <w:rFonts w:ascii="Times New Roman" w:hAnsi="Times New Roman"/>
          <w:i w:val="0"/>
          <w:iCs w:val="0"/>
        </w:rPr>
      </w:pPr>
      <w:r w:rsidRPr="00F232F2">
        <w:rPr>
          <w:rFonts w:ascii="Times New Roman" w:hAnsi="Times New Roman"/>
          <w:i w:val="0"/>
          <w:iCs w:val="0"/>
        </w:rPr>
        <w:t>Z</w:t>
      </w:r>
      <w:r w:rsidRPr="00F232F2">
        <w:rPr>
          <w:rFonts w:ascii="Times New Roman" w:hAnsi="Times New Roman"/>
          <w:i w:val="0"/>
          <w:iCs w:val="0"/>
        </w:rPr>
        <w:tab/>
        <w:t xml:space="preserve">= </w:t>
      </w:r>
      <w:r w:rsidR="00FE2BB8" w:rsidRPr="00FE2BB8">
        <w:rPr>
          <w:rFonts w:ascii="Times New Roman" w:hAnsi="Times New Roman"/>
          <w:i w:val="0"/>
          <w:iCs w:val="0"/>
        </w:rPr>
        <w:t>Service factor adjusted to the specified service level. The Z value is determined from the normal</w:t>
      </w:r>
    </w:p>
    <w:p w14:paraId="0EC44BFF" w14:textId="0874B442" w:rsidR="00F232F2" w:rsidRDefault="00FE2BB8" w:rsidP="00FE2BB8">
      <w:pPr>
        <w:pStyle w:val="subsection"/>
        <w:numPr>
          <w:ilvl w:val="0"/>
          <w:numId w:val="0"/>
        </w:numPr>
        <w:spacing w:before="0"/>
        <w:jc w:val="both"/>
        <w:rPr>
          <w:rFonts w:ascii="Times New Roman" w:hAnsi="Times New Roman"/>
          <w:i w:val="0"/>
          <w:iCs w:val="0"/>
        </w:rPr>
      </w:pPr>
      <w:r>
        <w:rPr>
          <w:rFonts w:ascii="Times New Roman" w:hAnsi="Times New Roman"/>
          <w:i w:val="0"/>
          <w:iCs w:val="0"/>
        </w:rPr>
        <w:tab/>
        <w:t xml:space="preserve">   </w:t>
      </w:r>
      <w:r w:rsidRPr="00FE2BB8">
        <w:rPr>
          <w:rFonts w:ascii="Times New Roman" w:hAnsi="Times New Roman"/>
          <w:i w:val="0"/>
          <w:iCs w:val="0"/>
        </w:rPr>
        <w:t>distribution table. A service level of 95% has a Z value in the normal curve area of 1.65.</w:t>
      </w:r>
    </w:p>
    <w:p w14:paraId="0440B1B9" w14:textId="0A0A8C38" w:rsidR="00F232F2" w:rsidRDefault="00F232F2" w:rsidP="00F232F2">
      <w:pPr>
        <w:pStyle w:val="subsection"/>
        <w:numPr>
          <w:ilvl w:val="0"/>
          <w:numId w:val="0"/>
        </w:numPr>
        <w:spacing w:before="0"/>
        <w:jc w:val="both"/>
        <w:rPr>
          <w:rFonts w:ascii="Times New Roman" w:hAnsi="Times New Roman"/>
          <w:i w:val="0"/>
          <w:iCs w:val="0"/>
        </w:rPr>
      </w:pPr>
      <w:r w:rsidRPr="00F232F2">
        <w:rPr>
          <w:rFonts w:ascii="Times New Roman" w:hAnsi="Times New Roman" w:hint="eastAsia"/>
          <w:i w:val="0"/>
          <w:iCs w:val="0"/>
        </w:rPr>
        <w:t>α</w:t>
      </w:r>
      <w:r w:rsidRPr="00F232F2">
        <w:rPr>
          <w:rFonts w:ascii="Times New Roman" w:hAnsi="Times New Roman"/>
          <w:i w:val="0"/>
          <w:iCs w:val="0"/>
        </w:rPr>
        <w:tab/>
        <w:t xml:space="preserve">= </w:t>
      </w:r>
      <w:r w:rsidR="00FE2BB8" w:rsidRPr="00FE2BB8">
        <w:rPr>
          <w:rFonts w:ascii="Times New Roman" w:hAnsi="Times New Roman"/>
          <w:i w:val="0"/>
          <w:iCs w:val="0"/>
        </w:rPr>
        <w:t>The standard deviation of raw materials is 2437.665</w:t>
      </w:r>
    </w:p>
    <w:p w14:paraId="43A490AE" w14:textId="77777777" w:rsidR="00F232F2" w:rsidRDefault="00F232F2" w:rsidP="00F232F2">
      <w:pPr>
        <w:pStyle w:val="subsection"/>
        <w:numPr>
          <w:ilvl w:val="0"/>
          <w:numId w:val="0"/>
        </w:numPr>
        <w:tabs>
          <w:tab w:val="clear" w:pos="567"/>
        </w:tabs>
        <w:spacing w:before="0"/>
        <w:jc w:val="both"/>
        <w:rPr>
          <w:rFonts w:ascii="Times New Roman" w:hAnsi="Times New Roman"/>
          <w:i w:val="0"/>
          <w:iCs w:val="0"/>
        </w:rPr>
      </w:pPr>
    </w:p>
    <w:p w14:paraId="2177300B" w14:textId="001F8F05" w:rsidR="00CF5CEF" w:rsidRPr="00F232F2" w:rsidRDefault="00FE2BB8" w:rsidP="00CF5CEF">
      <w:pPr>
        <w:pStyle w:val="subsection"/>
        <w:numPr>
          <w:ilvl w:val="0"/>
          <w:numId w:val="0"/>
        </w:numPr>
        <w:tabs>
          <w:tab w:val="clear" w:pos="567"/>
        </w:tabs>
        <w:spacing w:before="0"/>
        <w:ind w:firstLine="360"/>
        <w:jc w:val="both"/>
        <w:rPr>
          <w:rFonts w:ascii="Times New Roman" w:hAnsi="Times New Roman"/>
          <w:i w:val="0"/>
          <w:iCs w:val="0"/>
        </w:rPr>
      </w:pPr>
      <w:r w:rsidRPr="00FE2BB8">
        <w:rPr>
          <w:rFonts w:ascii="Times New Roman" w:hAnsi="Times New Roman"/>
          <w:i w:val="0"/>
          <w:iCs w:val="0"/>
        </w:rPr>
        <w:t>Therefore, to ensure that there are sufficient raw materials, a minimum inventory of 3,998 meters is required.</w:t>
      </w:r>
    </w:p>
    <w:p w14:paraId="74A6950A" w14:textId="08AB1F84" w:rsidR="009412D9" w:rsidRPr="00CE57CF" w:rsidRDefault="00CF5CEF" w:rsidP="009412D9">
      <w:pPr>
        <w:pStyle w:val="subsection"/>
        <w:tabs>
          <w:tab w:val="clear" w:pos="567"/>
        </w:tabs>
        <w:rPr>
          <w:rFonts w:ascii="Times New Roman" w:hAnsi="Times New Roman"/>
        </w:rPr>
      </w:pPr>
      <w:r>
        <w:rPr>
          <w:rFonts w:ascii="Times New Roman" w:hAnsi="Times New Roman"/>
        </w:rPr>
        <w:lastRenderedPageBreak/>
        <w:t>Reorder Point</w:t>
      </w:r>
    </w:p>
    <w:p w14:paraId="4910381B" w14:textId="01958B4F" w:rsidR="00EA3F4B" w:rsidRDefault="002F1261" w:rsidP="009412D9">
      <w:pPr>
        <w:pStyle w:val="BodyChar"/>
        <w:rPr>
          <w:rFonts w:ascii="Times New Roman" w:hAnsi="Times New Roman"/>
        </w:rPr>
      </w:pPr>
      <w:r w:rsidRPr="002F1261">
        <w:rPr>
          <w:rFonts w:ascii="Times New Roman" w:hAnsi="Times New Roman"/>
        </w:rPr>
        <w:t>The next analysis in inventory control is to determine when orders for raw materials must be reordered (reorder point). Reorder point (R) is a measure of the amount of inventory that becomes the reorder point so as not to disrupt the production process. The reorder point indicates the inventory level that will be used during lead time (LT). Therefore, determining R will depend on the lead time for ordering raw materials from suppliers. Reorder point can be calculated using Eq. (7) below.</w:t>
      </w:r>
    </w:p>
    <w:p w14:paraId="7D819B9A" w14:textId="77777777" w:rsidR="00450817" w:rsidRDefault="00450817" w:rsidP="009412D9">
      <w:pPr>
        <w:pStyle w:val="BodyChar"/>
        <w:rPr>
          <w:rFonts w:ascii="Times New Roman" w:hAnsi="Times New Roman"/>
        </w:rPr>
      </w:pPr>
    </w:p>
    <w:p w14:paraId="2FE78B1B" w14:textId="078DBC42" w:rsidR="00450817" w:rsidRDefault="00450817" w:rsidP="009412D9">
      <w:pPr>
        <w:pStyle w:val="BodyCha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m:oMath>
        <m:r>
          <w:rPr>
            <w:rFonts w:ascii="Cambria Math" w:hAnsi="Cambria Math"/>
          </w:rPr>
          <m:t>R=d LT+SS</m:t>
        </m:r>
      </m:oMath>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w:t>
      </w:r>
    </w:p>
    <w:p w14:paraId="22646FBB" w14:textId="47EE813B" w:rsidR="00450817" w:rsidRDefault="00450817" w:rsidP="009412D9">
      <w:pPr>
        <w:pStyle w:val="BodyChar"/>
        <w:rPr>
          <w:rFonts w:ascii="Times New Roman" w:hAnsi="Times New Roman"/>
        </w:rPr>
      </w:pPr>
    </w:p>
    <w:p w14:paraId="2610525E" w14:textId="252EF63F" w:rsidR="00450817" w:rsidRPr="00450817" w:rsidRDefault="002F1261" w:rsidP="00450817">
      <w:pPr>
        <w:pStyle w:val="BodyChar"/>
        <w:rPr>
          <w:rFonts w:ascii="Times New Roman" w:hAnsi="Times New Roman"/>
        </w:rPr>
      </w:pPr>
      <w:r>
        <w:rPr>
          <w:rFonts w:ascii="Times New Roman" w:hAnsi="Times New Roman"/>
        </w:rPr>
        <w:t>With</w:t>
      </w:r>
      <w:r w:rsidR="00450817" w:rsidRPr="00450817">
        <w:rPr>
          <w:rFonts w:ascii="Times New Roman" w:hAnsi="Times New Roman"/>
        </w:rPr>
        <w:t>:</w:t>
      </w:r>
    </w:p>
    <w:p w14:paraId="5B34A455" w14:textId="77777777" w:rsidR="00450817" w:rsidRPr="00450817" w:rsidRDefault="00450817" w:rsidP="00450817">
      <w:pPr>
        <w:pStyle w:val="BodyChar"/>
        <w:rPr>
          <w:rFonts w:ascii="Times New Roman" w:hAnsi="Times New Roman"/>
        </w:rPr>
      </w:pPr>
      <w:r w:rsidRPr="00450817">
        <w:rPr>
          <w:rFonts w:ascii="Times New Roman" w:hAnsi="Times New Roman"/>
        </w:rPr>
        <w:t>R</w:t>
      </w:r>
      <w:r w:rsidRPr="00450817">
        <w:rPr>
          <w:rFonts w:ascii="Times New Roman" w:hAnsi="Times New Roman"/>
        </w:rPr>
        <w:tab/>
        <w:t>= reorder point</w:t>
      </w:r>
    </w:p>
    <w:p w14:paraId="0D9135F6" w14:textId="2F80A122" w:rsidR="00450817" w:rsidRPr="00450817" w:rsidRDefault="00450817" w:rsidP="00450817">
      <w:pPr>
        <w:pStyle w:val="BodyChar"/>
        <w:rPr>
          <w:rFonts w:ascii="Times New Roman" w:hAnsi="Times New Roman"/>
        </w:rPr>
      </w:pPr>
      <w:r w:rsidRPr="00450817">
        <w:rPr>
          <w:rFonts w:ascii="Times New Roman" w:hAnsi="Times New Roman"/>
        </w:rPr>
        <w:t>d</w:t>
      </w:r>
      <w:r w:rsidRPr="00450817">
        <w:rPr>
          <w:rFonts w:ascii="Times New Roman" w:hAnsi="Times New Roman"/>
        </w:rPr>
        <w:tab/>
        <w:t>=</w:t>
      </w:r>
      <w:r w:rsidR="002F1261">
        <w:rPr>
          <w:rFonts w:ascii="Times New Roman" w:hAnsi="Times New Roman"/>
        </w:rPr>
        <w:t xml:space="preserve"> demand</w:t>
      </w:r>
      <w:r w:rsidR="002F1261" w:rsidRPr="002F1261">
        <w:rPr>
          <w:rFonts w:ascii="Times New Roman" w:hAnsi="Times New Roman"/>
        </w:rPr>
        <w:t xml:space="preserve"> in days</w:t>
      </w:r>
    </w:p>
    <w:p w14:paraId="779C9229" w14:textId="7A219656" w:rsidR="00450817" w:rsidRDefault="00450817" w:rsidP="00450817">
      <w:pPr>
        <w:pStyle w:val="BodyChar"/>
        <w:rPr>
          <w:rFonts w:ascii="Times New Roman" w:hAnsi="Times New Roman"/>
        </w:rPr>
      </w:pPr>
      <w:r w:rsidRPr="00450817">
        <w:rPr>
          <w:rFonts w:ascii="Times New Roman" w:hAnsi="Times New Roman"/>
        </w:rPr>
        <w:t>LT</w:t>
      </w:r>
      <w:r w:rsidRPr="00450817">
        <w:rPr>
          <w:rFonts w:ascii="Times New Roman" w:hAnsi="Times New Roman"/>
        </w:rPr>
        <w:tab/>
        <w:t>= lead time</w:t>
      </w:r>
    </w:p>
    <w:p w14:paraId="351AD551" w14:textId="77777777" w:rsidR="00450817" w:rsidRDefault="00450817" w:rsidP="00450817">
      <w:pPr>
        <w:pStyle w:val="BodyChar"/>
        <w:rPr>
          <w:rFonts w:ascii="Times New Roman" w:hAnsi="Times New Roman"/>
        </w:rPr>
      </w:pPr>
    </w:p>
    <w:p w14:paraId="1236C8F8" w14:textId="17147D89" w:rsidR="00450817" w:rsidRDefault="002F1261" w:rsidP="00450817">
      <w:pPr>
        <w:pStyle w:val="BodyChar"/>
        <w:ind w:firstLine="360"/>
        <w:rPr>
          <w:rFonts w:ascii="Times New Roman" w:hAnsi="Times New Roman"/>
        </w:rPr>
      </w:pPr>
      <w:r w:rsidRPr="002F1261">
        <w:rPr>
          <w:rFonts w:ascii="Times New Roman" w:hAnsi="Times New Roman"/>
        </w:rPr>
        <w:t>It is known that the MSME batik industry's lead time is two days, with the average daily requirement for Mori cloth raw materials being 1,182 meters. Therefore, the reorder point for MSMEs in the batik industry is as follows.</w:t>
      </w:r>
    </w:p>
    <w:p w14:paraId="2302820B" w14:textId="77777777" w:rsidR="00450817" w:rsidRDefault="00450817" w:rsidP="00450817">
      <w:pPr>
        <w:pStyle w:val="BodyChar"/>
        <w:ind w:firstLine="360"/>
        <w:rPr>
          <w:rFonts w:ascii="Times New Roman" w:hAnsi="Times New Roman"/>
        </w:rPr>
      </w:pPr>
    </w:p>
    <w:p w14:paraId="657A7AC2" w14:textId="06A3DCA9" w:rsidR="00450817" w:rsidRDefault="00450817" w:rsidP="00450817">
      <w:pPr>
        <w:pStyle w:val="BodyCha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m:oMath>
        <m:r>
          <w:rPr>
            <w:rFonts w:ascii="Cambria Math" w:hAnsi="Cambria Math"/>
          </w:rPr>
          <m:t>R=</m:t>
        </m:r>
        <m:d>
          <m:dPr>
            <m:ctrlPr>
              <w:rPr>
                <w:rFonts w:ascii="Cambria Math" w:hAnsi="Cambria Math"/>
                <w:i/>
              </w:rPr>
            </m:ctrlPr>
          </m:dPr>
          <m:e>
            <m:r>
              <w:rPr>
                <w:rFonts w:ascii="Cambria Math" w:hAnsi="Cambria Math"/>
              </w:rPr>
              <m:t>11820</m:t>
            </m:r>
          </m:e>
        </m:d>
        <m:d>
          <m:dPr>
            <m:ctrlPr>
              <w:rPr>
                <w:rFonts w:ascii="Cambria Math" w:hAnsi="Cambria Math"/>
                <w:i/>
              </w:rPr>
            </m:ctrlPr>
          </m:dPr>
          <m:e>
            <m:r>
              <w:rPr>
                <w:rFonts w:ascii="Cambria Math" w:hAnsi="Cambria Math"/>
              </w:rPr>
              <m:t>2</m:t>
            </m:r>
          </m:e>
        </m:d>
        <m:r>
          <w:rPr>
            <w:rFonts w:ascii="Cambria Math" w:hAnsi="Cambria Math"/>
          </w:rPr>
          <m:t>+3998=6362 units</m:t>
        </m:r>
      </m:oMath>
    </w:p>
    <w:p w14:paraId="353F0B27" w14:textId="77777777" w:rsidR="00450817" w:rsidRDefault="00450817" w:rsidP="009412D9">
      <w:pPr>
        <w:pStyle w:val="BodyChar"/>
        <w:rPr>
          <w:rFonts w:ascii="Times New Roman" w:hAnsi="Times New Roman"/>
        </w:rPr>
      </w:pPr>
    </w:p>
    <w:p w14:paraId="5401DD0A" w14:textId="4291F1A2" w:rsidR="00450817" w:rsidRDefault="002F1261" w:rsidP="00450817">
      <w:pPr>
        <w:pStyle w:val="BodyChar"/>
        <w:ind w:firstLine="360"/>
        <w:rPr>
          <w:rFonts w:ascii="Times New Roman" w:hAnsi="Times New Roman"/>
        </w:rPr>
      </w:pPr>
      <w:r w:rsidRPr="002F1261">
        <w:rPr>
          <w:rFonts w:ascii="Times New Roman" w:hAnsi="Times New Roman"/>
        </w:rPr>
        <w:t xml:space="preserve">In general, these results imply that when the inventory has reached 6,362 meters, an order for Q* = 10,189 meters must be made immediately so that the two-day production lead time can still run. Figure 3 below shows an illustration of Q, R, and SS for inventory control in the </w:t>
      </w:r>
      <w:proofErr w:type="spellStart"/>
      <w:r w:rsidRPr="002F1261">
        <w:rPr>
          <w:rFonts w:ascii="Times New Roman" w:hAnsi="Times New Roman"/>
        </w:rPr>
        <w:t>Pekalongan</w:t>
      </w:r>
      <w:proofErr w:type="spellEnd"/>
      <w:r w:rsidRPr="002F1261">
        <w:rPr>
          <w:rFonts w:ascii="Times New Roman" w:hAnsi="Times New Roman"/>
        </w:rPr>
        <w:t xml:space="preserve"> batik industry MSMEs.</w:t>
      </w:r>
    </w:p>
    <w:p w14:paraId="040FDD38" w14:textId="77777777" w:rsidR="00645E69" w:rsidRDefault="00645E69" w:rsidP="00450817">
      <w:pPr>
        <w:pStyle w:val="BodyChar"/>
        <w:ind w:firstLine="360"/>
        <w:rPr>
          <w:rFonts w:ascii="Times New Roman" w:hAnsi="Times New Roman"/>
        </w:rPr>
      </w:pPr>
    </w:p>
    <w:p w14:paraId="5AA123B2" w14:textId="25BCFA74" w:rsidR="00645E69" w:rsidRDefault="00DD447B" w:rsidP="00645E69">
      <w:pPr>
        <w:pStyle w:val="BodyChar"/>
        <w:jc w:val="center"/>
        <w:rPr>
          <w:rFonts w:ascii="Times New Roman" w:hAnsi="Times New Roman"/>
        </w:rPr>
      </w:pPr>
      <w:r w:rsidRPr="00DD447B">
        <w:rPr>
          <w:rFonts w:ascii="Times New Roman" w:hAnsi="Times New Roman"/>
          <w:noProof/>
        </w:rPr>
        <w:drawing>
          <wp:inline distT="0" distB="0" distL="0" distR="0" wp14:anchorId="79386A6C" wp14:editId="59C522A0">
            <wp:extent cx="4514850" cy="1859495"/>
            <wp:effectExtent l="0" t="0" r="0" b="7620"/>
            <wp:docPr id="18243126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15372" cy="1859710"/>
                    </a:xfrm>
                    <a:prstGeom prst="rect">
                      <a:avLst/>
                    </a:prstGeom>
                    <a:noFill/>
                    <a:ln>
                      <a:noFill/>
                    </a:ln>
                  </pic:spPr>
                </pic:pic>
              </a:graphicData>
            </a:graphic>
          </wp:inline>
        </w:drawing>
      </w:r>
    </w:p>
    <w:p w14:paraId="54897A19" w14:textId="27DCB2E6" w:rsidR="00DD447B" w:rsidRDefault="00DD447B" w:rsidP="00645E69">
      <w:pPr>
        <w:pStyle w:val="BodyChar"/>
        <w:jc w:val="center"/>
        <w:rPr>
          <w:rFonts w:ascii="Times New Roman" w:hAnsi="Times New Roman"/>
        </w:rPr>
      </w:pPr>
      <w:r w:rsidRPr="00AE4D39">
        <w:rPr>
          <w:rFonts w:ascii="Times New Roman" w:hAnsi="Times New Roman"/>
          <w:b/>
        </w:rPr>
        <w:t xml:space="preserve">Figure </w:t>
      </w:r>
      <w:r>
        <w:rPr>
          <w:rFonts w:ascii="Times New Roman" w:hAnsi="Times New Roman"/>
          <w:b/>
        </w:rPr>
        <w:t>3</w:t>
      </w:r>
      <w:r w:rsidRPr="00AE4D39">
        <w:rPr>
          <w:rFonts w:ascii="Times New Roman" w:hAnsi="Times New Roman"/>
          <w:b/>
        </w:rPr>
        <w:t xml:space="preserve">. </w:t>
      </w:r>
      <w:r w:rsidR="00952491">
        <w:rPr>
          <w:rFonts w:ascii="Times New Roman" w:hAnsi="Times New Roman"/>
        </w:rPr>
        <w:t xml:space="preserve">The relationship of Q, R, and SS in </w:t>
      </w:r>
      <w:proofErr w:type="spellStart"/>
      <w:r w:rsidR="00952491">
        <w:rPr>
          <w:rFonts w:ascii="Times New Roman" w:hAnsi="Times New Roman"/>
        </w:rPr>
        <w:t>Pekalongan</w:t>
      </w:r>
      <w:proofErr w:type="spellEnd"/>
      <w:r w:rsidR="00952491">
        <w:rPr>
          <w:rFonts w:ascii="Times New Roman" w:hAnsi="Times New Roman"/>
        </w:rPr>
        <w:t xml:space="preserve"> Batik MSMEs</w:t>
      </w:r>
    </w:p>
    <w:p w14:paraId="14D7B73A" w14:textId="77777777" w:rsidR="00645E69" w:rsidRDefault="00645E69" w:rsidP="00450817">
      <w:pPr>
        <w:pStyle w:val="BodyChar"/>
        <w:ind w:firstLine="360"/>
        <w:rPr>
          <w:rFonts w:ascii="Times New Roman" w:hAnsi="Times New Roman"/>
        </w:rPr>
      </w:pPr>
    </w:p>
    <w:p w14:paraId="1946C47D" w14:textId="54DD09FB" w:rsidR="008E2251" w:rsidRDefault="004321C6" w:rsidP="00450817">
      <w:pPr>
        <w:pStyle w:val="BodyChar"/>
        <w:ind w:firstLine="360"/>
        <w:rPr>
          <w:rFonts w:ascii="Times New Roman" w:hAnsi="Times New Roman"/>
        </w:rPr>
      </w:pPr>
      <w:r w:rsidRPr="004321C6">
        <w:rPr>
          <w:rFonts w:ascii="Times New Roman" w:hAnsi="Times New Roman"/>
        </w:rPr>
        <w:t xml:space="preserve">Figure 3 shows what the inventory levels should be in one of the MSMEs in the </w:t>
      </w:r>
      <w:proofErr w:type="spellStart"/>
      <w:r w:rsidRPr="004321C6">
        <w:rPr>
          <w:rFonts w:ascii="Times New Roman" w:hAnsi="Times New Roman"/>
        </w:rPr>
        <w:t>Pekalongan</w:t>
      </w:r>
      <w:proofErr w:type="spellEnd"/>
      <w:r w:rsidRPr="004321C6">
        <w:rPr>
          <w:rFonts w:ascii="Times New Roman" w:hAnsi="Times New Roman"/>
        </w:rPr>
        <w:t xml:space="preserve"> batik industry. Figure 3 also provides concrete information regarding when orders must be placed, the optimal order quantity that can minimize inventory costs and the minimum stock that must be in the warehouse in order to accommodate requests that may arise at any time. So far, MSMEs do not have inventory planning, so ordering and holding are often intuitive on the part of the owner. Thus, the absence of this planning results in overstock or shortage of raw materials. Excessive raw materials will result in high inventory costs. On the other hand, too little inventory results in lost sales opportunities. Every MSME business is required to survive by getting as many customers as possible but can reduce unnecessary costs, one of which is inventory costs.</w:t>
      </w:r>
    </w:p>
    <w:p w14:paraId="1AA3694C" w14:textId="3B190285" w:rsidR="00206363" w:rsidRPr="00CE57CF" w:rsidRDefault="00402E22" w:rsidP="00450817">
      <w:pPr>
        <w:pStyle w:val="BodyChar"/>
        <w:ind w:firstLine="360"/>
        <w:rPr>
          <w:rFonts w:ascii="Times New Roman" w:hAnsi="Times New Roman"/>
        </w:rPr>
      </w:pPr>
      <w:r w:rsidRPr="00402E22">
        <w:rPr>
          <w:rFonts w:ascii="Times New Roman" w:hAnsi="Times New Roman"/>
        </w:rPr>
        <w:t xml:space="preserve">This inventory planning will help MSMEs minimize inventory costs, considering that MSMEs are often faced with uncertainty in demand and supply. Apart from that, through inventory planning, MSMEs can minimize warehouse costs due to the small amount of inventory and low fabric storage </w:t>
      </w:r>
      <w:r w:rsidRPr="00402E22">
        <w:rPr>
          <w:rFonts w:ascii="Times New Roman" w:hAnsi="Times New Roman"/>
        </w:rPr>
        <w:lastRenderedPageBreak/>
        <w:t>costs, so the risk of shrinkage can decrease. Further implications of the results of this research will direct MSMEs to maximize resources for other purposes. A further impact is that MSMEs can increase profits from what they previously obtained.</w:t>
      </w:r>
    </w:p>
    <w:p w14:paraId="28BCACC0" w14:textId="6C65488B" w:rsidR="00EA3F4B" w:rsidRPr="00CE57CF" w:rsidRDefault="006F7AFF">
      <w:pPr>
        <w:pStyle w:val="section"/>
        <w:rPr>
          <w:rFonts w:ascii="Times New Roman" w:hAnsi="Times New Roman"/>
        </w:rPr>
      </w:pPr>
      <w:r>
        <w:rPr>
          <w:rFonts w:ascii="Times New Roman" w:hAnsi="Times New Roman"/>
        </w:rPr>
        <w:t>Conclusions</w:t>
      </w:r>
    </w:p>
    <w:p w14:paraId="693C0110" w14:textId="25A99E7F" w:rsidR="00EA3F4B" w:rsidRDefault="007D4326" w:rsidP="00721922">
      <w:pPr>
        <w:pStyle w:val="BodyChar"/>
        <w:rPr>
          <w:rFonts w:ascii="Times New Roman" w:hAnsi="Times New Roman"/>
        </w:rPr>
      </w:pPr>
      <w:r w:rsidRPr="007D4326">
        <w:rPr>
          <w:rFonts w:ascii="Times New Roman" w:hAnsi="Times New Roman"/>
        </w:rPr>
        <w:t xml:space="preserve">In inventory management, the EOQ model provides optimal results for overall stock control. EOQ gives MSMEs the opportunity to minimize total additional costs (total incremental costs) beyond the cost of the product itself by optimizing the number of orders. From the results of this research, it is known that the optimal order quantity for the main raw material in one of the </w:t>
      </w:r>
      <w:proofErr w:type="gramStart"/>
      <w:r w:rsidRPr="007D4326">
        <w:rPr>
          <w:rFonts w:ascii="Times New Roman" w:hAnsi="Times New Roman"/>
        </w:rPr>
        <w:t>batik</w:t>
      </w:r>
      <w:proofErr w:type="gramEnd"/>
      <w:r w:rsidRPr="007D4326">
        <w:rPr>
          <w:rFonts w:ascii="Times New Roman" w:hAnsi="Times New Roman"/>
        </w:rPr>
        <w:t xml:space="preserve"> MSMEs in </w:t>
      </w:r>
      <w:proofErr w:type="spellStart"/>
      <w:r w:rsidRPr="007D4326">
        <w:rPr>
          <w:rFonts w:ascii="Times New Roman" w:hAnsi="Times New Roman"/>
        </w:rPr>
        <w:t>Pekalongan</w:t>
      </w:r>
      <w:proofErr w:type="spellEnd"/>
      <w:r w:rsidRPr="007D4326">
        <w:rPr>
          <w:rFonts w:ascii="Times New Roman" w:hAnsi="Times New Roman"/>
        </w:rPr>
        <w:t xml:space="preserve"> is 10,189 meters. This order amount results in a total annual inventory cost of IDR 13,923,956.65. Further information regarding inventory planning in MSMEs is the reorder point and safety stock levels, which respectively amount to 6,362 meters and 3,998 meters. During the planning horizon, it is known that orders are placed 35 times to meet requests for one year. These results will provide readiness for MSMEs to prepare resources and make decisions more objectively.</w:t>
      </w:r>
    </w:p>
    <w:p w14:paraId="7845AA1B" w14:textId="76C91D5E" w:rsidR="006F7AFF" w:rsidRPr="00CE57CF" w:rsidRDefault="007D4326" w:rsidP="006F7AFF">
      <w:pPr>
        <w:pStyle w:val="BodyChar"/>
        <w:ind w:firstLine="360"/>
        <w:rPr>
          <w:rFonts w:ascii="Times New Roman" w:hAnsi="Times New Roman"/>
        </w:rPr>
      </w:pPr>
      <w:r w:rsidRPr="007D4326">
        <w:rPr>
          <w:rFonts w:ascii="Times New Roman" w:hAnsi="Times New Roman"/>
        </w:rPr>
        <w:t>This research uses a simple EOQ model to carry out inventory planning. As is known, the EOQ model is often developed to meet certain assumptions, such as the existence of shortages, the possibility of backorders, and other uncertainties. Therefore, further research should consider these conditions to obtain results that are appropriate for MSMEs, especially during the pandemic, which often experiences uncertainty.</w:t>
      </w:r>
    </w:p>
    <w:p w14:paraId="3E01AF4F" w14:textId="77777777" w:rsidR="00EA3F4B" w:rsidRPr="00CE57CF" w:rsidRDefault="00EA3F4B">
      <w:pPr>
        <w:pStyle w:val="section"/>
        <w:rPr>
          <w:rFonts w:ascii="Times New Roman" w:hAnsi="Times New Roman"/>
        </w:rPr>
      </w:pPr>
      <w:r w:rsidRPr="00CE57CF">
        <w:rPr>
          <w:rFonts w:ascii="Times New Roman" w:hAnsi="Times New Roman"/>
        </w:rPr>
        <w:t>References</w:t>
      </w:r>
    </w:p>
    <w:p w14:paraId="1C59317F" w14:textId="4ABBE98A" w:rsidR="006D4260" w:rsidRPr="006D4260" w:rsidRDefault="006D4260" w:rsidP="00BC6257">
      <w:pPr>
        <w:widowControl w:val="0"/>
        <w:autoSpaceDE w:val="0"/>
        <w:autoSpaceDN w:val="0"/>
        <w:adjustRightInd w:val="0"/>
        <w:ind w:left="640" w:hanging="640"/>
        <w:jc w:val="both"/>
        <w:rPr>
          <w:rFonts w:ascii="Times New Roman" w:hAnsi="Times New Roman"/>
          <w:noProof/>
          <w:szCs w:val="24"/>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sidRPr="006D4260">
        <w:rPr>
          <w:rFonts w:ascii="Times New Roman" w:hAnsi="Times New Roman"/>
          <w:noProof/>
          <w:szCs w:val="24"/>
        </w:rPr>
        <w:t>[1]</w:t>
      </w:r>
      <w:r w:rsidRPr="006D4260">
        <w:rPr>
          <w:rFonts w:ascii="Times New Roman" w:hAnsi="Times New Roman"/>
          <w:noProof/>
          <w:szCs w:val="24"/>
        </w:rPr>
        <w:tab/>
        <w:t>V.Halim,“industri-kreatif-sumbang-rp1-102-triliun-untuk-ekonomi-ri@</w:t>
      </w:r>
      <w:r w:rsidR="00BC6257">
        <w:rPr>
          <w:rFonts w:ascii="Times New Roman" w:hAnsi="Times New Roman"/>
          <w:noProof/>
          <w:szCs w:val="24"/>
        </w:rPr>
        <w:t xml:space="preserve"> </w:t>
      </w:r>
      <w:r w:rsidRPr="006D4260">
        <w:rPr>
          <w:rFonts w:ascii="Times New Roman" w:hAnsi="Times New Roman"/>
          <w:noProof/>
          <w:szCs w:val="24"/>
        </w:rPr>
        <w:t>economy.okezone.com,”</w:t>
      </w:r>
      <w:r w:rsidRPr="006D4260">
        <w:rPr>
          <w:rFonts w:ascii="Times New Roman" w:hAnsi="Times New Roman"/>
          <w:i/>
          <w:iCs/>
          <w:noProof/>
          <w:szCs w:val="24"/>
        </w:rPr>
        <w:t>Oke</w:t>
      </w:r>
      <w:r w:rsidR="00BC6257">
        <w:rPr>
          <w:rFonts w:ascii="Times New Roman" w:hAnsi="Times New Roman"/>
          <w:i/>
          <w:iCs/>
          <w:noProof/>
          <w:szCs w:val="24"/>
        </w:rPr>
        <w:t xml:space="preserve"> </w:t>
      </w:r>
      <w:r w:rsidRPr="006D4260">
        <w:rPr>
          <w:rFonts w:ascii="Times New Roman" w:hAnsi="Times New Roman"/>
          <w:i/>
          <w:iCs/>
          <w:noProof/>
          <w:szCs w:val="24"/>
        </w:rPr>
        <w:t>Finance</w:t>
      </w:r>
      <w:r w:rsidRPr="006D4260">
        <w:rPr>
          <w:rFonts w:ascii="Times New Roman" w:hAnsi="Times New Roman"/>
          <w:noProof/>
          <w:szCs w:val="24"/>
        </w:rPr>
        <w:t>, 2020. https://economy.okezone.com/read/2020/03/10/320/2181291/industri-kreatif-sumbang-rp1-102-triliun-untuk-ekonomi-ri.</w:t>
      </w:r>
    </w:p>
    <w:p w14:paraId="24CC841E" w14:textId="77777777" w:rsidR="006D4260" w:rsidRPr="006D4260" w:rsidRDefault="006D4260" w:rsidP="006D4260">
      <w:pPr>
        <w:widowControl w:val="0"/>
        <w:autoSpaceDE w:val="0"/>
        <w:autoSpaceDN w:val="0"/>
        <w:adjustRightInd w:val="0"/>
        <w:ind w:left="640" w:hanging="640"/>
        <w:jc w:val="both"/>
        <w:rPr>
          <w:rFonts w:ascii="Times New Roman" w:hAnsi="Times New Roman"/>
          <w:noProof/>
          <w:szCs w:val="24"/>
        </w:rPr>
      </w:pPr>
      <w:r w:rsidRPr="006D4260">
        <w:rPr>
          <w:rFonts w:ascii="Times New Roman" w:hAnsi="Times New Roman"/>
          <w:noProof/>
          <w:szCs w:val="24"/>
        </w:rPr>
        <w:t>[2]</w:t>
      </w:r>
      <w:r w:rsidRPr="006D4260">
        <w:rPr>
          <w:rFonts w:ascii="Times New Roman" w:hAnsi="Times New Roman"/>
          <w:noProof/>
          <w:szCs w:val="24"/>
        </w:rPr>
        <w:tab/>
        <w:t xml:space="preserve">S. O. Caballero-Morales, “Innovation as recovery strategy for SMEs in emerging economies during the COVID-19 pandemic,” </w:t>
      </w:r>
      <w:r w:rsidRPr="006D4260">
        <w:rPr>
          <w:rFonts w:ascii="Times New Roman" w:hAnsi="Times New Roman"/>
          <w:i/>
          <w:iCs/>
          <w:noProof/>
          <w:szCs w:val="24"/>
        </w:rPr>
        <w:t>Res. Int. Bus. Financ.</w:t>
      </w:r>
      <w:r w:rsidRPr="006D4260">
        <w:rPr>
          <w:rFonts w:ascii="Times New Roman" w:hAnsi="Times New Roman"/>
          <w:noProof/>
          <w:szCs w:val="24"/>
        </w:rPr>
        <w:t>, vol. 57, no. January, p. 101396, 2021, doi: 10.1016/j.ribaf.2021.101396.</w:t>
      </w:r>
    </w:p>
    <w:p w14:paraId="54F54877" w14:textId="77777777" w:rsidR="006D4260" w:rsidRPr="006D4260" w:rsidRDefault="006D4260" w:rsidP="006D4260">
      <w:pPr>
        <w:widowControl w:val="0"/>
        <w:autoSpaceDE w:val="0"/>
        <w:autoSpaceDN w:val="0"/>
        <w:adjustRightInd w:val="0"/>
        <w:ind w:left="640" w:hanging="640"/>
        <w:jc w:val="both"/>
        <w:rPr>
          <w:rFonts w:ascii="Times New Roman" w:hAnsi="Times New Roman"/>
          <w:noProof/>
          <w:szCs w:val="24"/>
        </w:rPr>
      </w:pPr>
      <w:r w:rsidRPr="006D4260">
        <w:rPr>
          <w:rFonts w:ascii="Times New Roman" w:hAnsi="Times New Roman"/>
          <w:noProof/>
          <w:szCs w:val="24"/>
        </w:rPr>
        <w:t>[3]</w:t>
      </w:r>
      <w:r w:rsidRPr="006D4260">
        <w:rPr>
          <w:rFonts w:ascii="Times New Roman" w:hAnsi="Times New Roman"/>
          <w:noProof/>
          <w:szCs w:val="24"/>
        </w:rPr>
        <w:tab/>
        <w:t xml:space="preserve">D. Ivanov, “Exiting the COVID-19 pandemic: after-shock risks and avoidance of disruption tails in supply chains,” </w:t>
      </w:r>
      <w:r w:rsidRPr="006D4260">
        <w:rPr>
          <w:rFonts w:ascii="Times New Roman" w:hAnsi="Times New Roman"/>
          <w:i/>
          <w:iCs/>
          <w:noProof/>
          <w:szCs w:val="24"/>
        </w:rPr>
        <w:t>Ann. Oper. Res.</w:t>
      </w:r>
      <w:r w:rsidRPr="006D4260">
        <w:rPr>
          <w:rFonts w:ascii="Times New Roman" w:hAnsi="Times New Roman"/>
          <w:noProof/>
          <w:szCs w:val="24"/>
        </w:rPr>
        <w:t>, no. 0123456789, 2021, doi: 10.1007/s10479-021-04047-7.</w:t>
      </w:r>
    </w:p>
    <w:p w14:paraId="60E9E7B4" w14:textId="77777777" w:rsidR="006D4260" w:rsidRPr="006D4260" w:rsidRDefault="006D4260" w:rsidP="006D4260">
      <w:pPr>
        <w:widowControl w:val="0"/>
        <w:autoSpaceDE w:val="0"/>
        <w:autoSpaceDN w:val="0"/>
        <w:adjustRightInd w:val="0"/>
        <w:ind w:left="640" w:hanging="640"/>
        <w:jc w:val="both"/>
        <w:rPr>
          <w:rFonts w:ascii="Times New Roman" w:hAnsi="Times New Roman"/>
          <w:noProof/>
          <w:szCs w:val="24"/>
        </w:rPr>
      </w:pPr>
      <w:r w:rsidRPr="006D4260">
        <w:rPr>
          <w:rFonts w:ascii="Times New Roman" w:hAnsi="Times New Roman"/>
          <w:noProof/>
          <w:szCs w:val="24"/>
        </w:rPr>
        <w:t>[4]</w:t>
      </w:r>
      <w:r w:rsidRPr="006D4260">
        <w:rPr>
          <w:rFonts w:ascii="Times New Roman" w:hAnsi="Times New Roman"/>
          <w:noProof/>
          <w:szCs w:val="24"/>
        </w:rPr>
        <w:tab/>
        <w:t xml:space="preserve">J. Ndirangukung, “Effects of Inventory Control on Profitability of Industrial and Allied Firms in Kenya,” </w:t>
      </w:r>
      <w:r w:rsidRPr="006D4260">
        <w:rPr>
          <w:rFonts w:ascii="Times New Roman" w:hAnsi="Times New Roman"/>
          <w:i/>
          <w:iCs/>
          <w:noProof/>
          <w:szCs w:val="24"/>
        </w:rPr>
        <w:t>IOSR J. Econ. Financ.</w:t>
      </w:r>
      <w:r w:rsidRPr="006D4260">
        <w:rPr>
          <w:rFonts w:ascii="Times New Roman" w:hAnsi="Times New Roman"/>
          <w:noProof/>
          <w:szCs w:val="24"/>
        </w:rPr>
        <w:t>, vol. 7, no. 6, pp. 09–15, 2016, doi: 10.9790/5933-0706010915.</w:t>
      </w:r>
    </w:p>
    <w:p w14:paraId="086AC281" w14:textId="77777777" w:rsidR="006D4260" w:rsidRPr="006D4260" w:rsidRDefault="006D4260" w:rsidP="006D4260">
      <w:pPr>
        <w:widowControl w:val="0"/>
        <w:autoSpaceDE w:val="0"/>
        <w:autoSpaceDN w:val="0"/>
        <w:adjustRightInd w:val="0"/>
        <w:ind w:left="640" w:hanging="640"/>
        <w:jc w:val="both"/>
        <w:rPr>
          <w:rFonts w:ascii="Times New Roman" w:hAnsi="Times New Roman"/>
          <w:noProof/>
          <w:szCs w:val="24"/>
        </w:rPr>
      </w:pPr>
      <w:r w:rsidRPr="006D4260">
        <w:rPr>
          <w:rFonts w:ascii="Times New Roman" w:hAnsi="Times New Roman"/>
          <w:noProof/>
          <w:szCs w:val="24"/>
        </w:rPr>
        <w:t>[5]</w:t>
      </w:r>
      <w:r w:rsidRPr="006D4260">
        <w:rPr>
          <w:rFonts w:ascii="Times New Roman" w:hAnsi="Times New Roman"/>
          <w:noProof/>
          <w:szCs w:val="24"/>
        </w:rPr>
        <w:tab/>
        <w:t xml:space="preserve">A. Kittisak, “Challenges and Strategies for Inventory Management in Small and Medium-Sized Cosmetic Enterprises: A Review,” </w:t>
      </w:r>
      <w:r w:rsidRPr="006D4260">
        <w:rPr>
          <w:rFonts w:ascii="Times New Roman" w:hAnsi="Times New Roman"/>
          <w:i/>
          <w:iCs/>
          <w:noProof/>
          <w:szCs w:val="24"/>
        </w:rPr>
        <w:t>Int. J. Inf. Technol. Comput. Sci. Appl.</w:t>
      </w:r>
      <w:r w:rsidRPr="006D4260">
        <w:rPr>
          <w:rFonts w:ascii="Times New Roman" w:hAnsi="Times New Roman"/>
          <w:noProof/>
          <w:szCs w:val="24"/>
        </w:rPr>
        <w:t>, vol. 1, no. 2, pp. 1–7, 2023, doi: 10.58776/ijitcsa.v1i2.30.</w:t>
      </w:r>
    </w:p>
    <w:p w14:paraId="02B487BD" w14:textId="77777777" w:rsidR="006D4260" w:rsidRPr="006D4260" w:rsidRDefault="006D4260" w:rsidP="006D4260">
      <w:pPr>
        <w:widowControl w:val="0"/>
        <w:autoSpaceDE w:val="0"/>
        <w:autoSpaceDN w:val="0"/>
        <w:adjustRightInd w:val="0"/>
        <w:ind w:left="640" w:hanging="640"/>
        <w:jc w:val="both"/>
        <w:rPr>
          <w:rFonts w:ascii="Times New Roman" w:hAnsi="Times New Roman"/>
          <w:noProof/>
          <w:szCs w:val="24"/>
        </w:rPr>
      </w:pPr>
      <w:r w:rsidRPr="006D4260">
        <w:rPr>
          <w:rFonts w:ascii="Times New Roman" w:hAnsi="Times New Roman"/>
          <w:noProof/>
          <w:szCs w:val="24"/>
        </w:rPr>
        <w:t>[6]</w:t>
      </w:r>
      <w:r w:rsidRPr="006D4260">
        <w:rPr>
          <w:rFonts w:ascii="Times New Roman" w:hAnsi="Times New Roman"/>
          <w:noProof/>
          <w:szCs w:val="24"/>
        </w:rPr>
        <w:tab/>
        <w:t xml:space="preserve">W. Muchandepi, C. Mbohwa, T. Hamandishe, and J. Kanyepe, “ScienceDirect ScienceDirect ScienceDirect Inventory Management and Performance of SMEs in the Inventory Management and Performance of SMEs in the Manufacturing Sector of Harare Manufacturing Sector of Harare Costing models for capacity in Industry Trade-o,” </w:t>
      </w:r>
      <w:r w:rsidRPr="006D4260">
        <w:rPr>
          <w:rFonts w:ascii="Times New Roman" w:hAnsi="Times New Roman"/>
          <w:i/>
          <w:iCs/>
          <w:noProof/>
          <w:szCs w:val="24"/>
        </w:rPr>
        <w:t>Invent. Manag. Perform. SMEs Manuf. Sect. Harare</w:t>
      </w:r>
      <w:r w:rsidRPr="006D4260">
        <w:rPr>
          <w:rFonts w:ascii="Times New Roman" w:hAnsi="Times New Roman"/>
          <w:noProof/>
          <w:szCs w:val="24"/>
        </w:rPr>
        <w:t>, vol. 33, no. 1, pp. 454–461, 2019, [Online]. Available: https://doi.org/10.1016/j.promfg.2019.04.056</w:t>
      </w:r>
    </w:p>
    <w:p w14:paraId="62C80BF7" w14:textId="77777777" w:rsidR="006D4260" w:rsidRPr="006D4260" w:rsidRDefault="006D4260" w:rsidP="006D4260">
      <w:pPr>
        <w:widowControl w:val="0"/>
        <w:autoSpaceDE w:val="0"/>
        <w:autoSpaceDN w:val="0"/>
        <w:adjustRightInd w:val="0"/>
        <w:ind w:left="640" w:hanging="640"/>
        <w:jc w:val="both"/>
        <w:rPr>
          <w:rFonts w:ascii="Times New Roman" w:hAnsi="Times New Roman"/>
          <w:noProof/>
          <w:szCs w:val="24"/>
        </w:rPr>
      </w:pPr>
      <w:r w:rsidRPr="006D4260">
        <w:rPr>
          <w:rFonts w:ascii="Times New Roman" w:hAnsi="Times New Roman"/>
          <w:noProof/>
          <w:szCs w:val="24"/>
        </w:rPr>
        <w:t>[7]</w:t>
      </w:r>
      <w:r w:rsidRPr="006D4260">
        <w:rPr>
          <w:rFonts w:ascii="Times New Roman" w:hAnsi="Times New Roman"/>
          <w:noProof/>
          <w:szCs w:val="24"/>
        </w:rPr>
        <w:tab/>
        <w:t xml:space="preserve">S. W. Chan, R. Tasmin, A. H. Nor Aziati, R. Z. Rasi, F. B. Ismail, and L. P. Yaw, “Factors Influencing the Effectiveness of Inventory Management in Manufacturing SMEs,” </w:t>
      </w:r>
      <w:r w:rsidRPr="006D4260">
        <w:rPr>
          <w:rFonts w:ascii="Times New Roman" w:hAnsi="Times New Roman"/>
          <w:i/>
          <w:iCs/>
          <w:noProof/>
          <w:szCs w:val="24"/>
        </w:rPr>
        <w:t>IOP Conf. Ser. Mater. Sci. Eng.</w:t>
      </w:r>
      <w:r w:rsidRPr="006D4260">
        <w:rPr>
          <w:rFonts w:ascii="Times New Roman" w:hAnsi="Times New Roman"/>
          <w:noProof/>
          <w:szCs w:val="24"/>
        </w:rPr>
        <w:t>, vol. 226, no. 1, 2017, doi: 10.1088/1757-899X/226/1/012024.</w:t>
      </w:r>
    </w:p>
    <w:p w14:paraId="2F7FE650" w14:textId="77777777" w:rsidR="006D4260" w:rsidRPr="006D4260" w:rsidRDefault="006D4260" w:rsidP="006D4260">
      <w:pPr>
        <w:widowControl w:val="0"/>
        <w:autoSpaceDE w:val="0"/>
        <w:autoSpaceDN w:val="0"/>
        <w:adjustRightInd w:val="0"/>
        <w:ind w:left="640" w:hanging="640"/>
        <w:jc w:val="both"/>
        <w:rPr>
          <w:rFonts w:ascii="Times New Roman" w:hAnsi="Times New Roman"/>
          <w:noProof/>
          <w:szCs w:val="24"/>
        </w:rPr>
      </w:pPr>
      <w:r w:rsidRPr="006D4260">
        <w:rPr>
          <w:rFonts w:ascii="Times New Roman" w:hAnsi="Times New Roman"/>
          <w:noProof/>
          <w:szCs w:val="24"/>
        </w:rPr>
        <w:t>[8]</w:t>
      </w:r>
      <w:r w:rsidRPr="006D4260">
        <w:rPr>
          <w:rFonts w:ascii="Times New Roman" w:hAnsi="Times New Roman"/>
          <w:noProof/>
          <w:szCs w:val="24"/>
        </w:rPr>
        <w:tab/>
        <w:t xml:space="preserve">D. Atnafu and A. Balda, “The impact of inventory management practice on firms’ competitiveness and organizational performance: Empirical evidence from micro and small enterprises in Ethiopia,” </w:t>
      </w:r>
      <w:r w:rsidRPr="006D4260">
        <w:rPr>
          <w:rFonts w:ascii="Times New Roman" w:hAnsi="Times New Roman"/>
          <w:i/>
          <w:iCs/>
          <w:noProof/>
          <w:szCs w:val="24"/>
        </w:rPr>
        <w:t>Cogent Bus. Manag.</w:t>
      </w:r>
      <w:r w:rsidRPr="006D4260">
        <w:rPr>
          <w:rFonts w:ascii="Times New Roman" w:hAnsi="Times New Roman"/>
          <w:noProof/>
          <w:szCs w:val="24"/>
        </w:rPr>
        <w:t>, vol. 5, no. 1, pp. 1–16, 2018, doi: 10.1080/23311975.2018.1503219.</w:t>
      </w:r>
    </w:p>
    <w:p w14:paraId="58B364E6" w14:textId="77777777" w:rsidR="006D4260" w:rsidRPr="006D4260" w:rsidRDefault="006D4260" w:rsidP="006D4260">
      <w:pPr>
        <w:widowControl w:val="0"/>
        <w:autoSpaceDE w:val="0"/>
        <w:autoSpaceDN w:val="0"/>
        <w:adjustRightInd w:val="0"/>
        <w:ind w:left="640" w:hanging="640"/>
        <w:jc w:val="both"/>
        <w:rPr>
          <w:rFonts w:ascii="Times New Roman" w:hAnsi="Times New Roman"/>
          <w:noProof/>
          <w:szCs w:val="24"/>
        </w:rPr>
      </w:pPr>
      <w:r w:rsidRPr="006D4260">
        <w:rPr>
          <w:rFonts w:ascii="Times New Roman" w:hAnsi="Times New Roman"/>
          <w:noProof/>
          <w:szCs w:val="24"/>
        </w:rPr>
        <w:t>[9]</w:t>
      </w:r>
      <w:r w:rsidRPr="006D4260">
        <w:rPr>
          <w:rFonts w:ascii="Times New Roman" w:hAnsi="Times New Roman"/>
          <w:noProof/>
          <w:szCs w:val="24"/>
        </w:rPr>
        <w:tab/>
        <w:t xml:space="preserve">F. Johnson and T. Ruankaew, “A Study of Inventory Control Systems by Jamaican SMEs in Retail and Manufacturing/Distribution Industries,” </w:t>
      </w:r>
      <w:r w:rsidRPr="006D4260">
        <w:rPr>
          <w:rFonts w:ascii="Times New Roman" w:hAnsi="Times New Roman"/>
          <w:i/>
          <w:iCs/>
          <w:noProof/>
          <w:szCs w:val="24"/>
        </w:rPr>
        <w:t>Int. J. Bus. Manag.</w:t>
      </w:r>
      <w:r w:rsidRPr="006D4260">
        <w:rPr>
          <w:rFonts w:ascii="Times New Roman" w:hAnsi="Times New Roman"/>
          <w:noProof/>
          <w:szCs w:val="24"/>
        </w:rPr>
        <w:t>, vol. 12, no. 8, p. 1, 2017, doi: 10.5539/ijbm.v12n8p1.</w:t>
      </w:r>
    </w:p>
    <w:p w14:paraId="7532C396" w14:textId="77777777" w:rsidR="006D4260" w:rsidRPr="006D4260" w:rsidRDefault="006D4260" w:rsidP="006D4260">
      <w:pPr>
        <w:widowControl w:val="0"/>
        <w:autoSpaceDE w:val="0"/>
        <w:autoSpaceDN w:val="0"/>
        <w:adjustRightInd w:val="0"/>
        <w:ind w:left="640" w:hanging="640"/>
        <w:jc w:val="both"/>
        <w:rPr>
          <w:rFonts w:ascii="Times New Roman" w:hAnsi="Times New Roman"/>
          <w:noProof/>
          <w:szCs w:val="24"/>
        </w:rPr>
      </w:pPr>
      <w:r w:rsidRPr="006D4260">
        <w:rPr>
          <w:rFonts w:ascii="Times New Roman" w:hAnsi="Times New Roman"/>
          <w:noProof/>
          <w:szCs w:val="24"/>
        </w:rPr>
        <w:lastRenderedPageBreak/>
        <w:t>[10]</w:t>
      </w:r>
      <w:r w:rsidRPr="006D4260">
        <w:rPr>
          <w:rFonts w:ascii="Times New Roman" w:hAnsi="Times New Roman"/>
          <w:noProof/>
          <w:szCs w:val="24"/>
        </w:rPr>
        <w:tab/>
        <w:t xml:space="preserve">T. S. Kareem, “Impact of Inventory Management Practices on Small and Medium Enterprises Manufacturing Subsector In Oyo State, Nigeria,” </w:t>
      </w:r>
      <w:r w:rsidRPr="006D4260">
        <w:rPr>
          <w:rFonts w:ascii="Times New Roman" w:hAnsi="Times New Roman"/>
          <w:i/>
          <w:iCs/>
          <w:noProof/>
          <w:szCs w:val="24"/>
        </w:rPr>
        <w:t>South Asian J. Soc. Stud. Econ.</w:t>
      </w:r>
      <w:r w:rsidRPr="006D4260">
        <w:rPr>
          <w:rFonts w:ascii="Times New Roman" w:hAnsi="Times New Roman"/>
          <w:noProof/>
          <w:szCs w:val="24"/>
        </w:rPr>
        <w:t>, vol. 1, no. 4, pp. 1–8, 2018, doi: 10.9734/sajsse/2018/v1i425803.</w:t>
      </w:r>
    </w:p>
    <w:p w14:paraId="3786513F" w14:textId="77777777" w:rsidR="006D4260" w:rsidRPr="006D4260" w:rsidRDefault="006D4260" w:rsidP="006D4260">
      <w:pPr>
        <w:widowControl w:val="0"/>
        <w:autoSpaceDE w:val="0"/>
        <w:autoSpaceDN w:val="0"/>
        <w:adjustRightInd w:val="0"/>
        <w:ind w:left="640" w:hanging="640"/>
        <w:jc w:val="both"/>
        <w:rPr>
          <w:rFonts w:ascii="Times New Roman" w:hAnsi="Times New Roman"/>
          <w:noProof/>
          <w:szCs w:val="24"/>
        </w:rPr>
      </w:pPr>
      <w:r w:rsidRPr="006D4260">
        <w:rPr>
          <w:rFonts w:ascii="Times New Roman" w:hAnsi="Times New Roman"/>
          <w:noProof/>
          <w:szCs w:val="24"/>
        </w:rPr>
        <w:t>[11]</w:t>
      </w:r>
      <w:r w:rsidRPr="006D4260">
        <w:rPr>
          <w:rFonts w:ascii="Times New Roman" w:hAnsi="Times New Roman"/>
          <w:noProof/>
          <w:szCs w:val="24"/>
        </w:rPr>
        <w:tab/>
        <w:t xml:space="preserve">W. Widyastuti, N. Asandimitra, and Y. Artanti, “Inhibiting Factors of Inventory Management: Study on Food and Beverage Micro Small And Medium Enterprises,” </w:t>
      </w:r>
      <w:r w:rsidRPr="006D4260">
        <w:rPr>
          <w:rFonts w:ascii="Times New Roman" w:hAnsi="Times New Roman"/>
          <w:i/>
          <w:iCs/>
          <w:noProof/>
          <w:szCs w:val="24"/>
        </w:rPr>
        <w:t>Int. Rev. Manag. Mark.</w:t>
      </w:r>
      <w:r w:rsidRPr="006D4260">
        <w:rPr>
          <w:rFonts w:ascii="Times New Roman" w:hAnsi="Times New Roman"/>
          <w:noProof/>
          <w:szCs w:val="24"/>
        </w:rPr>
        <w:t>, vol. 8, no. 1, pp. 64–67, 2018.</w:t>
      </w:r>
    </w:p>
    <w:p w14:paraId="36E7AC30" w14:textId="77777777" w:rsidR="006D4260" w:rsidRPr="006D4260" w:rsidRDefault="006D4260" w:rsidP="006D4260">
      <w:pPr>
        <w:widowControl w:val="0"/>
        <w:autoSpaceDE w:val="0"/>
        <w:autoSpaceDN w:val="0"/>
        <w:adjustRightInd w:val="0"/>
        <w:ind w:left="640" w:hanging="640"/>
        <w:jc w:val="both"/>
        <w:rPr>
          <w:rFonts w:ascii="Times New Roman" w:hAnsi="Times New Roman"/>
          <w:noProof/>
          <w:szCs w:val="24"/>
        </w:rPr>
      </w:pPr>
      <w:r w:rsidRPr="006D4260">
        <w:rPr>
          <w:rFonts w:ascii="Times New Roman" w:hAnsi="Times New Roman"/>
          <w:noProof/>
          <w:szCs w:val="24"/>
        </w:rPr>
        <w:t>[12]</w:t>
      </w:r>
      <w:r w:rsidRPr="006D4260">
        <w:rPr>
          <w:rFonts w:ascii="Times New Roman" w:hAnsi="Times New Roman"/>
          <w:noProof/>
          <w:szCs w:val="24"/>
        </w:rPr>
        <w:tab/>
        <w:t xml:space="preserve">S. S. Islam, A. H. Pulungan, and A. Rochim, “Inventory management efficiency analysis: A case study of an SME company,” </w:t>
      </w:r>
      <w:r w:rsidRPr="006D4260">
        <w:rPr>
          <w:rFonts w:ascii="Times New Roman" w:hAnsi="Times New Roman"/>
          <w:i/>
          <w:iCs/>
          <w:noProof/>
          <w:szCs w:val="24"/>
        </w:rPr>
        <w:t>J. Phys. Conf. Ser.</w:t>
      </w:r>
      <w:r w:rsidRPr="006D4260">
        <w:rPr>
          <w:rFonts w:ascii="Times New Roman" w:hAnsi="Times New Roman"/>
          <w:noProof/>
          <w:szCs w:val="24"/>
        </w:rPr>
        <w:t>, vol. 1402, no. 2, 2019, doi: 10.1088/1742-6596/1402/2/022040.</w:t>
      </w:r>
    </w:p>
    <w:p w14:paraId="70C58028" w14:textId="77777777" w:rsidR="006D4260" w:rsidRPr="006D4260" w:rsidRDefault="006D4260" w:rsidP="006D4260">
      <w:pPr>
        <w:widowControl w:val="0"/>
        <w:autoSpaceDE w:val="0"/>
        <w:autoSpaceDN w:val="0"/>
        <w:adjustRightInd w:val="0"/>
        <w:ind w:left="640" w:hanging="640"/>
        <w:jc w:val="both"/>
        <w:rPr>
          <w:rFonts w:ascii="Times New Roman" w:hAnsi="Times New Roman"/>
          <w:noProof/>
          <w:szCs w:val="24"/>
        </w:rPr>
      </w:pPr>
      <w:r w:rsidRPr="006D4260">
        <w:rPr>
          <w:rFonts w:ascii="Times New Roman" w:hAnsi="Times New Roman"/>
          <w:noProof/>
          <w:szCs w:val="24"/>
        </w:rPr>
        <w:t>[13]</w:t>
      </w:r>
      <w:r w:rsidRPr="006D4260">
        <w:rPr>
          <w:rFonts w:ascii="Times New Roman" w:hAnsi="Times New Roman"/>
          <w:noProof/>
          <w:szCs w:val="24"/>
        </w:rPr>
        <w:tab/>
        <w:t xml:space="preserve">S. S. Kamble, A. Gunasekaran, H. Parekh, and S. Joshi, “Modeling the internet of things adoption barriers in food retail supply chains,” </w:t>
      </w:r>
      <w:r w:rsidRPr="006D4260">
        <w:rPr>
          <w:rFonts w:ascii="Times New Roman" w:hAnsi="Times New Roman"/>
          <w:i/>
          <w:iCs/>
          <w:noProof/>
          <w:szCs w:val="24"/>
        </w:rPr>
        <w:t>J. Retail. Consum. Serv.</w:t>
      </w:r>
      <w:r w:rsidRPr="006D4260">
        <w:rPr>
          <w:rFonts w:ascii="Times New Roman" w:hAnsi="Times New Roman"/>
          <w:noProof/>
          <w:szCs w:val="24"/>
        </w:rPr>
        <w:t>, vol. 48, no. December 2018, pp. 154–168, 2019, doi: 10.1016/j.jretconser.2019.02.020.</w:t>
      </w:r>
    </w:p>
    <w:p w14:paraId="63D26CC0" w14:textId="77777777" w:rsidR="006D4260" w:rsidRPr="006D4260" w:rsidRDefault="006D4260" w:rsidP="006D4260">
      <w:pPr>
        <w:widowControl w:val="0"/>
        <w:autoSpaceDE w:val="0"/>
        <w:autoSpaceDN w:val="0"/>
        <w:adjustRightInd w:val="0"/>
        <w:ind w:left="640" w:hanging="640"/>
        <w:jc w:val="both"/>
        <w:rPr>
          <w:rFonts w:ascii="Times New Roman" w:hAnsi="Times New Roman"/>
          <w:noProof/>
          <w:szCs w:val="24"/>
        </w:rPr>
      </w:pPr>
      <w:r w:rsidRPr="006D4260">
        <w:rPr>
          <w:rFonts w:ascii="Times New Roman" w:hAnsi="Times New Roman"/>
          <w:noProof/>
          <w:szCs w:val="24"/>
        </w:rPr>
        <w:t>[14]</w:t>
      </w:r>
      <w:r w:rsidRPr="006D4260">
        <w:rPr>
          <w:rFonts w:ascii="Times New Roman" w:hAnsi="Times New Roman"/>
          <w:noProof/>
          <w:szCs w:val="24"/>
        </w:rPr>
        <w:tab/>
        <w:t xml:space="preserve">S. K. Paul, P. Chowdhury, M. T. Chowdhury, R. K. Chakrabortty, and M. A. Moktadir, “Operational challenges during a pandemic: an investigation in the electronics industry,” </w:t>
      </w:r>
      <w:r w:rsidRPr="006D4260">
        <w:rPr>
          <w:rFonts w:ascii="Times New Roman" w:hAnsi="Times New Roman"/>
          <w:i/>
          <w:iCs/>
          <w:noProof/>
          <w:szCs w:val="24"/>
        </w:rPr>
        <w:t>Int. J. Logist. Manag.</w:t>
      </w:r>
      <w:r w:rsidRPr="006D4260">
        <w:rPr>
          <w:rFonts w:ascii="Times New Roman" w:hAnsi="Times New Roman"/>
          <w:noProof/>
          <w:szCs w:val="24"/>
        </w:rPr>
        <w:t>, 2021, doi: 10.1108/IJLM-05-2021-0307.</w:t>
      </w:r>
    </w:p>
    <w:p w14:paraId="1AA2E316" w14:textId="77777777" w:rsidR="006D4260" w:rsidRPr="006D4260" w:rsidRDefault="006D4260" w:rsidP="006D4260">
      <w:pPr>
        <w:widowControl w:val="0"/>
        <w:autoSpaceDE w:val="0"/>
        <w:autoSpaceDN w:val="0"/>
        <w:adjustRightInd w:val="0"/>
        <w:ind w:left="640" w:hanging="640"/>
        <w:jc w:val="both"/>
        <w:rPr>
          <w:rFonts w:ascii="Times New Roman" w:hAnsi="Times New Roman"/>
          <w:noProof/>
          <w:szCs w:val="24"/>
        </w:rPr>
      </w:pPr>
      <w:r w:rsidRPr="006D4260">
        <w:rPr>
          <w:rFonts w:ascii="Times New Roman" w:hAnsi="Times New Roman"/>
          <w:noProof/>
          <w:szCs w:val="24"/>
        </w:rPr>
        <w:t>[15]</w:t>
      </w:r>
      <w:r w:rsidRPr="006D4260">
        <w:rPr>
          <w:rFonts w:ascii="Times New Roman" w:hAnsi="Times New Roman"/>
          <w:noProof/>
          <w:szCs w:val="24"/>
        </w:rPr>
        <w:tab/>
        <w:t xml:space="preserve">A. A. Taleizadeh, K. Tafakkori, and P. Thaichon, “Resilience toward supply disruptions: A stochastic inventory control model with partial backordering under the base stock policy,” </w:t>
      </w:r>
      <w:r w:rsidRPr="006D4260">
        <w:rPr>
          <w:rFonts w:ascii="Times New Roman" w:hAnsi="Times New Roman"/>
          <w:i/>
          <w:iCs/>
          <w:noProof/>
          <w:szCs w:val="24"/>
        </w:rPr>
        <w:t>J. Retail. Consum. Serv.</w:t>
      </w:r>
      <w:r w:rsidRPr="006D4260">
        <w:rPr>
          <w:rFonts w:ascii="Times New Roman" w:hAnsi="Times New Roman"/>
          <w:noProof/>
          <w:szCs w:val="24"/>
        </w:rPr>
        <w:t>, vol. 58, no. May 2020, 2021, doi: 10.1016/j.jretconser.2020.102291.</w:t>
      </w:r>
    </w:p>
    <w:p w14:paraId="75EE7497" w14:textId="77777777" w:rsidR="006D4260" w:rsidRPr="006D4260" w:rsidRDefault="006D4260" w:rsidP="006D4260">
      <w:pPr>
        <w:widowControl w:val="0"/>
        <w:autoSpaceDE w:val="0"/>
        <w:autoSpaceDN w:val="0"/>
        <w:adjustRightInd w:val="0"/>
        <w:ind w:left="640" w:hanging="640"/>
        <w:jc w:val="both"/>
        <w:rPr>
          <w:rFonts w:ascii="Times New Roman" w:hAnsi="Times New Roman"/>
          <w:noProof/>
          <w:szCs w:val="24"/>
        </w:rPr>
      </w:pPr>
      <w:r w:rsidRPr="006D4260">
        <w:rPr>
          <w:rFonts w:ascii="Times New Roman" w:hAnsi="Times New Roman"/>
          <w:noProof/>
          <w:szCs w:val="24"/>
        </w:rPr>
        <w:t>[16]</w:t>
      </w:r>
      <w:r w:rsidRPr="006D4260">
        <w:rPr>
          <w:rFonts w:ascii="Times New Roman" w:hAnsi="Times New Roman"/>
          <w:noProof/>
          <w:szCs w:val="24"/>
        </w:rPr>
        <w:tab/>
        <w:t xml:space="preserve">G. Zimon, V. Babenko, B. Sadowska, K. Chudy-Laskowska, and B. Gosik, “Inventory management in smes operating in polish group purchasing organizations during the covid-19 pandemic,” </w:t>
      </w:r>
      <w:r w:rsidRPr="006D4260">
        <w:rPr>
          <w:rFonts w:ascii="Times New Roman" w:hAnsi="Times New Roman"/>
          <w:i/>
          <w:iCs/>
          <w:noProof/>
          <w:szCs w:val="24"/>
        </w:rPr>
        <w:t>Risks</w:t>
      </w:r>
      <w:r w:rsidRPr="006D4260">
        <w:rPr>
          <w:rFonts w:ascii="Times New Roman" w:hAnsi="Times New Roman"/>
          <w:noProof/>
          <w:szCs w:val="24"/>
        </w:rPr>
        <w:t>, vol. 9, no. 4, pp. 1–16, 2021, doi: 10.3390/risks9040063.</w:t>
      </w:r>
    </w:p>
    <w:p w14:paraId="57FBCE7F" w14:textId="77777777" w:rsidR="006D4260" w:rsidRPr="006D4260" w:rsidRDefault="006D4260" w:rsidP="006D4260">
      <w:pPr>
        <w:widowControl w:val="0"/>
        <w:autoSpaceDE w:val="0"/>
        <w:autoSpaceDN w:val="0"/>
        <w:adjustRightInd w:val="0"/>
        <w:ind w:left="640" w:hanging="640"/>
        <w:jc w:val="both"/>
        <w:rPr>
          <w:rFonts w:ascii="Times New Roman" w:hAnsi="Times New Roman"/>
          <w:noProof/>
          <w:szCs w:val="24"/>
        </w:rPr>
      </w:pPr>
      <w:r w:rsidRPr="006D4260">
        <w:rPr>
          <w:rFonts w:ascii="Times New Roman" w:hAnsi="Times New Roman"/>
          <w:noProof/>
          <w:szCs w:val="24"/>
        </w:rPr>
        <w:t>[17]</w:t>
      </w:r>
      <w:r w:rsidRPr="006D4260">
        <w:rPr>
          <w:rFonts w:ascii="Times New Roman" w:hAnsi="Times New Roman"/>
          <w:noProof/>
          <w:szCs w:val="24"/>
        </w:rPr>
        <w:tab/>
        <w:t xml:space="preserve">H. K. Alfares and A. M. Ghaithan, “EOQ and EPQ Production-Inventory Models with Variable Holding Cost: State-of-the-Art Review,” </w:t>
      </w:r>
      <w:r w:rsidRPr="006D4260">
        <w:rPr>
          <w:rFonts w:ascii="Times New Roman" w:hAnsi="Times New Roman"/>
          <w:i/>
          <w:iCs/>
          <w:noProof/>
          <w:szCs w:val="24"/>
        </w:rPr>
        <w:t>Arab. J. Sci. Eng.</w:t>
      </w:r>
      <w:r w:rsidRPr="006D4260">
        <w:rPr>
          <w:rFonts w:ascii="Times New Roman" w:hAnsi="Times New Roman"/>
          <w:noProof/>
          <w:szCs w:val="24"/>
        </w:rPr>
        <w:t>, vol. 44, no. 3, pp. 1737–1755, 2019, doi: 10.1007/s13369-018-3593-4.</w:t>
      </w:r>
    </w:p>
    <w:p w14:paraId="722DD1E6" w14:textId="77777777" w:rsidR="006D4260" w:rsidRPr="006D4260" w:rsidRDefault="006D4260" w:rsidP="006D4260">
      <w:pPr>
        <w:widowControl w:val="0"/>
        <w:autoSpaceDE w:val="0"/>
        <w:autoSpaceDN w:val="0"/>
        <w:adjustRightInd w:val="0"/>
        <w:ind w:left="640" w:hanging="640"/>
        <w:jc w:val="both"/>
        <w:rPr>
          <w:rFonts w:ascii="Times New Roman" w:hAnsi="Times New Roman"/>
          <w:noProof/>
          <w:szCs w:val="24"/>
        </w:rPr>
      </w:pPr>
      <w:r w:rsidRPr="006D4260">
        <w:rPr>
          <w:rFonts w:ascii="Times New Roman" w:hAnsi="Times New Roman"/>
          <w:noProof/>
          <w:szCs w:val="24"/>
        </w:rPr>
        <w:t>[18]</w:t>
      </w:r>
      <w:r w:rsidRPr="006D4260">
        <w:rPr>
          <w:rFonts w:ascii="Times New Roman" w:hAnsi="Times New Roman"/>
          <w:noProof/>
          <w:szCs w:val="24"/>
        </w:rPr>
        <w:tab/>
        <w:t xml:space="preserve">M. Sebatjane and O. Adetunji, “Economic order quantity model for growing items with imperfect quality,” </w:t>
      </w:r>
      <w:r w:rsidRPr="006D4260">
        <w:rPr>
          <w:rFonts w:ascii="Times New Roman" w:hAnsi="Times New Roman"/>
          <w:i/>
          <w:iCs/>
          <w:noProof/>
          <w:szCs w:val="24"/>
        </w:rPr>
        <w:t>Oper. Res. Perspect.</w:t>
      </w:r>
      <w:r w:rsidRPr="006D4260">
        <w:rPr>
          <w:rFonts w:ascii="Times New Roman" w:hAnsi="Times New Roman"/>
          <w:noProof/>
          <w:szCs w:val="24"/>
        </w:rPr>
        <w:t>, vol. 6, no. August 2018, p. 100088, 2019, doi: 10.1016/j.orp.2018.11.004.</w:t>
      </w:r>
    </w:p>
    <w:p w14:paraId="62DA56BE" w14:textId="77777777" w:rsidR="006D4260" w:rsidRPr="006D4260" w:rsidRDefault="006D4260" w:rsidP="006D4260">
      <w:pPr>
        <w:widowControl w:val="0"/>
        <w:autoSpaceDE w:val="0"/>
        <w:autoSpaceDN w:val="0"/>
        <w:adjustRightInd w:val="0"/>
        <w:ind w:left="640" w:hanging="640"/>
        <w:jc w:val="both"/>
        <w:rPr>
          <w:rFonts w:ascii="Times New Roman" w:hAnsi="Times New Roman"/>
          <w:noProof/>
          <w:szCs w:val="24"/>
        </w:rPr>
      </w:pPr>
      <w:r w:rsidRPr="006D4260">
        <w:rPr>
          <w:rFonts w:ascii="Times New Roman" w:hAnsi="Times New Roman"/>
          <w:noProof/>
          <w:szCs w:val="24"/>
        </w:rPr>
        <w:t>[19]</w:t>
      </w:r>
      <w:r w:rsidRPr="006D4260">
        <w:rPr>
          <w:rFonts w:ascii="Times New Roman" w:hAnsi="Times New Roman"/>
          <w:noProof/>
          <w:szCs w:val="24"/>
        </w:rPr>
        <w:tab/>
        <w:t xml:space="preserve">A. Rifai, D. Kurniawan, A. Saputra, and D. Y. Hardiyanti, “Inventory Control and EOQ Forecasting Tools as Effective Decision-Making Model,” in </w:t>
      </w:r>
      <w:r w:rsidRPr="006D4260">
        <w:rPr>
          <w:rFonts w:ascii="Times New Roman" w:hAnsi="Times New Roman"/>
          <w:i/>
          <w:iCs/>
          <w:noProof/>
          <w:szCs w:val="24"/>
        </w:rPr>
        <w:t>Proceedings of the 4th Forum in Research, Science, and Technology (FIRST-T1-T2-2020)</w:t>
      </w:r>
      <w:r w:rsidRPr="006D4260">
        <w:rPr>
          <w:rFonts w:ascii="Times New Roman" w:hAnsi="Times New Roman"/>
          <w:noProof/>
          <w:szCs w:val="24"/>
        </w:rPr>
        <w:t>, 2021, vol. 7, pp. 395–400. doi: 10.2991/ahe.k.210205.066.</w:t>
      </w:r>
    </w:p>
    <w:p w14:paraId="6D3EB054" w14:textId="77777777" w:rsidR="006D4260" w:rsidRPr="006D4260" w:rsidRDefault="006D4260" w:rsidP="006D4260">
      <w:pPr>
        <w:widowControl w:val="0"/>
        <w:autoSpaceDE w:val="0"/>
        <w:autoSpaceDN w:val="0"/>
        <w:adjustRightInd w:val="0"/>
        <w:ind w:left="640" w:hanging="640"/>
        <w:jc w:val="both"/>
        <w:rPr>
          <w:rFonts w:ascii="Times New Roman" w:hAnsi="Times New Roman"/>
          <w:noProof/>
          <w:szCs w:val="24"/>
        </w:rPr>
      </w:pPr>
      <w:r w:rsidRPr="006D4260">
        <w:rPr>
          <w:rFonts w:ascii="Times New Roman" w:hAnsi="Times New Roman"/>
          <w:noProof/>
          <w:szCs w:val="24"/>
        </w:rPr>
        <w:t>[20]</w:t>
      </w:r>
      <w:r w:rsidRPr="006D4260">
        <w:rPr>
          <w:rFonts w:ascii="Times New Roman" w:hAnsi="Times New Roman"/>
          <w:noProof/>
          <w:szCs w:val="24"/>
        </w:rPr>
        <w:tab/>
        <w:t xml:space="preserve">S. Sanni, Z. Jovanoski, and H. S. Sidhu, “An economic order quantity model with reverse logistics program,” </w:t>
      </w:r>
      <w:r w:rsidRPr="006D4260">
        <w:rPr>
          <w:rFonts w:ascii="Times New Roman" w:hAnsi="Times New Roman"/>
          <w:i/>
          <w:iCs/>
          <w:noProof/>
          <w:szCs w:val="24"/>
        </w:rPr>
        <w:t>Oper. Res. Perspect.</w:t>
      </w:r>
      <w:r w:rsidRPr="006D4260">
        <w:rPr>
          <w:rFonts w:ascii="Times New Roman" w:hAnsi="Times New Roman"/>
          <w:noProof/>
          <w:szCs w:val="24"/>
        </w:rPr>
        <w:t>, vol. 7, no. November 2019, p. 100133, 2020, doi: 10.1016/j.orp.2019.100133.</w:t>
      </w:r>
    </w:p>
    <w:p w14:paraId="18FF89A5" w14:textId="77777777" w:rsidR="006D4260" w:rsidRPr="006D4260" w:rsidRDefault="006D4260" w:rsidP="006D4260">
      <w:pPr>
        <w:widowControl w:val="0"/>
        <w:autoSpaceDE w:val="0"/>
        <w:autoSpaceDN w:val="0"/>
        <w:adjustRightInd w:val="0"/>
        <w:ind w:left="640" w:hanging="640"/>
        <w:jc w:val="both"/>
        <w:rPr>
          <w:rFonts w:ascii="Times New Roman" w:hAnsi="Times New Roman"/>
          <w:noProof/>
          <w:szCs w:val="24"/>
        </w:rPr>
      </w:pPr>
      <w:r w:rsidRPr="006D4260">
        <w:rPr>
          <w:rFonts w:ascii="Times New Roman" w:hAnsi="Times New Roman"/>
          <w:noProof/>
          <w:szCs w:val="24"/>
        </w:rPr>
        <w:t>[21]</w:t>
      </w:r>
      <w:r w:rsidRPr="006D4260">
        <w:rPr>
          <w:rFonts w:ascii="Times New Roman" w:hAnsi="Times New Roman"/>
          <w:noProof/>
          <w:szCs w:val="24"/>
        </w:rPr>
        <w:tab/>
        <w:t xml:space="preserve">I. P. C. P. Dewi, I. N. Herawati, and I. M. A. Wahyuni, “Analisis Pengendalian Persediaan dengan Metode (EOQ) Economic Order Quantity guna Optimalisasi Persediaan Bahan Baku Pengemas Air Mineral,” </w:t>
      </w:r>
      <w:r w:rsidRPr="006D4260">
        <w:rPr>
          <w:rFonts w:ascii="Times New Roman" w:hAnsi="Times New Roman"/>
          <w:i/>
          <w:iCs/>
          <w:noProof/>
          <w:szCs w:val="24"/>
        </w:rPr>
        <w:t>J. Akunt. Profesi</w:t>
      </w:r>
      <w:r w:rsidRPr="006D4260">
        <w:rPr>
          <w:rFonts w:ascii="Times New Roman" w:hAnsi="Times New Roman"/>
          <w:noProof/>
          <w:szCs w:val="24"/>
        </w:rPr>
        <w:t>, vol. 10, no. 2, pp. 1–12, 2019, [Online]. Available: https://ejournal/undiksha.ac.id</w:t>
      </w:r>
    </w:p>
    <w:p w14:paraId="1E502DA0" w14:textId="77777777" w:rsidR="006D4260" w:rsidRPr="006D4260" w:rsidRDefault="006D4260" w:rsidP="006D4260">
      <w:pPr>
        <w:widowControl w:val="0"/>
        <w:autoSpaceDE w:val="0"/>
        <w:autoSpaceDN w:val="0"/>
        <w:adjustRightInd w:val="0"/>
        <w:ind w:left="640" w:hanging="640"/>
        <w:jc w:val="both"/>
        <w:rPr>
          <w:rFonts w:ascii="Times New Roman" w:hAnsi="Times New Roman"/>
          <w:noProof/>
          <w:szCs w:val="24"/>
        </w:rPr>
      </w:pPr>
      <w:r w:rsidRPr="006D4260">
        <w:rPr>
          <w:rFonts w:ascii="Times New Roman" w:hAnsi="Times New Roman"/>
          <w:noProof/>
          <w:szCs w:val="24"/>
        </w:rPr>
        <w:t>[22]</w:t>
      </w:r>
      <w:r w:rsidRPr="006D4260">
        <w:rPr>
          <w:rFonts w:ascii="Times New Roman" w:hAnsi="Times New Roman"/>
          <w:noProof/>
          <w:szCs w:val="24"/>
        </w:rPr>
        <w:tab/>
        <w:t xml:space="preserve">B. Brunaud, J. M. Laínez-Aguirre, J. M. Pinto, and I. E. Grossmann, “Inventory policies and safety stock optimization for supply chain planning,” </w:t>
      </w:r>
      <w:r w:rsidRPr="006D4260">
        <w:rPr>
          <w:rFonts w:ascii="Times New Roman" w:hAnsi="Times New Roman"/>
          <w:i/>
          <w:iCs/>
          <w:noProof/>
          <w:szCs w:val="24"/>
        </w:rPr>
        <w:t>AIChE J.</w:t>
      </w:r>
      <w:r w:rsidRPr="006D4260">
        <w:rPr>
          <w:rFonts w:ascii="Times New Roman" w:hAnsi="Times New Roman"/>
          <w:noProof/>
          <w:szCs w:val="24"/>
        </w:rPr>
        <w:t>, vol. 65, no. 1, pp. 99–112, 2019, doi: 10.1002/aic.16421.</w:t>
      </w:r>
    </w:p>
    <w:p w14:paraId="04F30CD3" w14:textId="77777777" w:rsidR="006D4260" w:rsidRPr="006D4260" w:rsidRDefault="006D4260" w:rsidP="006D4260">
      <w:pPr>
        <w:widowControl w:val="0"/>
        <w:autoSpaceDE w:val="0"/>
        <w:autoSpaceDN w:val="0"/>
        <w:adjustRightInd w:val="0"/>
        <w:ind w:left="640" w:hanging="640"/>
        <w:jc w:val="both"/>
        <w:rPr>
          <w:rFonts w:ascii="Times New Roman" w:hAnsi="Times New Roman"/>
          <w:noProof/>
        </w:rPr>
      </w:pPr>
      <w:r w:rsidRPr="006D4260">
        <w:rPr>
          <w:rFonts w:ascii="Times New Roman" w:hAnsi="Times New Roman"/>
          <w:noProof/>
          <w:szCs w:val="24"/>
        </w:rPr>
        <w:t>[23]</w:t>
      </w:r>
      <w:r w:rsidRPr="006D4260">
        <w:rPr>
          <w:rFonts w:ascii="Times New Roman" w:hAnsi="Times New Roman"/>
          <w:noProof/>
          <w:szCs w:val="24"/>
        </w:rPr>
        <w:tab/>
        <w:t xml:space="preserve">Y. Jiang, C. Shi, and S. Shen, “Service Level Constrained Inventory Systems,” </w:t>
      </w:r>
      <w:r w:rsidRPr="006D4260">
        <w:rPr>
          <w:rFonts w:ascii="Times New Roman" w:hAnsi="Times New Roman"/>
          <w:i/>
          <w:iCs/>
          <w:noProof/>
          <w:szCs w:val="24"/>
        </w:rPr>
        <w:t>Prod. Oper. Manag.</w:t>
      </w:r>
      <w:r w:rsidRPr="006D4260">
        <w:rPr>
          <w:rFonts w:ascii="Times New Roman" w:hAnsi="Times New Roman"/>
          <w:noProof/>
          <w:szCs w:val="24"/>
        </w:rPr>
        <w:t>, vol. 28, no. 9, pp. 2365–2389, 2019, doi: 10.1111/poms.13060.</w:t>
      </w:r>
    </w:p>
    <w:p w14:paraId="7FCBDA25" w14:textId="7B05DACE" w:rsidR="007854D2" w:rsidRPr="006D4260" w:rsidRDefault="006D4260">
      <w:pPr>
        <w:pStyle w:val="BodyChar"/>
        <w:rPr>
          <w:rFonts w:ascii="Times New Roman" w:hAnsi="Times New Roman"/>
        </w:rPr>
      </w:pPr>
      <w:r>
        <w:rPr>
          <w:rFonts w:ascii="Times New Roman" w:hAnsi="Times New Roman"/>
        </w:rPr>
        <w:fldChar w:fldCharType="end"/>
      </w:r>
    </w:p>
    <w:p w14:paraId="4A7CBB2C" w14:textId="7FEFD717" w:rsidR="00EA3F4B" w:rsidRPr="00CE57CF" w:rsidRDefault="00EA3F4B">
      <w:pPr>
        <w:pStyle w:val="BodyChar"/>
        <w:rPr>
          <w:rFonts w:ascii="Times New Roman" w:hAnsi="Times New Roman"/>
        </w:rPr>
      </w:pPr>
    </w:p>
    <w:sectPr w:rsidR="00EA3F4B" w:rsidRPr="00CE57CF" w:rsidSect="00AB7A12">
      <w:headerReference w:type="default" r:id="rId12"/>
      <w:footerReference w:type="default" r:id="rId13"/>
      <w:footnotePr>
        <w:pos w:val="beneathText"/>
      </w:footnotePr>
      <w:endnotePr>
        <w:numFmt w:val="chicago"/>
        <w:numStart w:val="4"/>
      </w:endnotePr>
      <w:pgSz w:w="11907" w:h="16840" w:code="9"/>
      <w:pgMar w:top="2268" w:right="1418" w:bottom="1531" w:left="1418" w:header="0" w:footer="0" w:gutter="0"/>
      <w:pgNumType w:start="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A4D7B" w14:textId="77777777" w:rsidR="004B7EB3" w:rsidRDefault="004B7EB3">
      <w:r>
        <w:separator/>
      </w:r>
    </w:p>
  </w:endnote>
  <w:endnote w:type="continuationSeparator" w:id="0">
    <w:p w14:paraId="60A2D744" w14:textId="77777777" w:rsidR="004B7EB3" w:rsidRDefault="004B7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728805"/>
      <w:docPartObj>
        <w:docPartGallery w:val="Page Numbers (Bottom of Page)"/>
        <w:docPartUnique/>
      </w:docPartObj>
    </w:sdtPr>
    <w:sdtEndPr>
      <w:rPr>
        <w:noProof/>
      </w:rPr>
    </w:sdtEndPr>
    <w:sdtContent>
      <w:p w14:paraId="207E83B6" w14:textId="442F19E5" w:rsidR="00AB7A12" w:rsidRDefault="00AB7A1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54D545" w14:textId="77777777" w:rsidR="00AB7A12" w:rsidRDefault="00AB7A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ABFB2" w14:textId="77777777" w:rsidR="004B7EB3" w:rsidRPr="00043761" w:rsidRDefault="004B7EB3">
      <w:pPr>
        <w:pStyle w:val="Bulleted"/>
        <w:numPr>
          <w:ilvl w:val="0"/>
          <w:numId w:val="0"/>
        </w:numPr>
        <w:rPr>
          <w:rFonts w:ascii="Sabon" w:hAnsi="Sabon"/>
          <w:color w:val="auto"/>
          <w:szCs w:val="20"/>
        </w:rPr>
      </w:pPr>
      <w:r>
        <w:separator/>
      </w:r>
    </w:p>
  </w:footnote>
  <w:footnote w:type="continuationSeparator" w:id="0">
    <w:p w14:paraId="04587ABA" w14:textId="77777777" w:rsidR="004B7EB3" w:rsidRDefault="004B7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84EC" w14:textId="77777777" w:rsidR="00C82443" w:rsidRDefault="00C82443">
    <w:pPr>
      <w:pStyle w:val="Header"/>
    </w:pPr>
  </w:p>
  <w:p w14:paraId="1B010823" w14:textId="77777777" w:rsidR="00C82443" w:rsidRDefault="00C82443">
    <w:pPr>
      <w:pStyle w:val="Header"/>
    </w:pPr>
  </w:p>
  <w:p w14:paraId="11A1E0C0" w14:textId="42E6D636" w:rsidR="00C82443" w:rsidRDefault="00AB7A12">
    <w:pPr>
      <w:pStyle w:val="Header"/>
    </w:pPr>
    <w:r>
      <w:rPr>
        <w:noProof/>
      </w:rPr>
      <mc:AlternateContent>
        <mc:Choice Requires="wps">
          <w:drawing>
            <wp:anchor distT="0" distB="0" distL="114300" distR="114300" simplePos="0" relativeHeight="251659264" behindDoc="1" locked="0" layoutInCell="1" allowOverlap="1" wp14:anchorId="2CB4A09F" wp14:editId="2882C6C9">
              <wp:simplePos x="0" y="0"/>
              <wp:positionH relativeFrom="margin">
                <wp:posOffset>0</wp:posOffset>
              </wp:positionH>
              <wp:positionV relativeFrom="page">
                <wp:posOffset>340995</wp:posOffset>
              </wp:positionV>
              <wp:extent cx="3691890" cy="586854"/>
              <wp:effectExtent l="0" t="0" r="3810"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890" cy="5868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EF615" w14:textId="77777777" w:rsidR="00AB7A12" w:rsidRPr="009F5AD5" w:rsidRDefault="00AB7A12" w:rsidP="00AB7A12">
                          <w:pPr>
                            <w:spacing w:before="10"/>
                            <w:ind w:left="20" w:right="18"/>
                            <w:rPr>
                              <w:rFonts w:ascii="Times New Roman" w:hAnsi="Times New Roman"/>
                              <w:sz w:val="24"/>
                              <w:lang w:val="id-ID"/>
                            </w:rPr>
                          </w:pPr>
                          <w:r w:rsidRPr="009F5AD5">
                            <w:rPr>
                              <w:rFonts w:ascii="Times New Roman" w:hAnsi="Times New Roman"/>
                              <w:sz w:val="24"/>
                            </w:rPr>
                            <w:t>Biomedical</w:t>
                          </w:r>
                          <w:r w:rsidRPr="009F5AD5">
                            <w:rPr>
                              <w:rFonts w:ascii="Times New Roman" w:hAnsi="Times New Roman"/>
                              <w:spacing w:val="-5"/>
                              <w:sz w:val="24"/>
                            </w:rPr>
                            <w:t xml:space="preserve"> </w:t>
                          </w:r>
                          <w:r w:rsidRPr="009F5AD5">
                            <w:rPr>
                              <w:rFonts w:ascii="Times New Roman" w:hAnsi="Times New Roman"/>
                              <w:sz w:val="24"/>
                            </w:rPr>
                            <w:t>and</w:t>
                          </w:r>
                          <w:r w:rsidRPr="009F5AD5">
                            <w:rPr>
                              <w:rFonts w:ascii="Times New Roman" w:hAnsi="Times New Roman"/>
                              <w:spacing w:val="-4"/>
                              <w:sz w:val="24"/>
                            </w:rPr>
                            <w:t xml:space="preserve"> </w:t>
                          </w:r>
                          <w:r w:rsidRPr="009F5AD5">
                            <w:rPr>
                              <w:rFonts w:ascii="Times New Roman" w:hAnsi="Times New Roman"/>
                              <w:sz w:val="24"/>
                            </w:rPr>
                            <w:t>Mechanical</w:t>
                          </w:r>
                          <w:r w:rsidRPr="009F5AD5">
                            <w:rPr>
                              <w:rFonts w:ascii="Times New Roman" w:hAnsi="Times New Roman"/>
                              <w:spacing w:val="-4"/>
                              <w:sz w:val="24"/>
                            </w:rPr>
                            <w:t xml:space="preserve"> </w:t>
                          </w:r>
                          <w:r w:rsidRPr="009F5AD5">
                            <w:rPr>
                              <w:rFonts w:ascii="Times New Roman" w:hAnsi="Times New Roman"/>
                              <w:sz w:val="24"/>
                            </w:rPr>
                            <w:t>Engineering</w:t>
                          </w:r>
                          <w:r w:rsidRPr="009F5AD5">
                            <w:rPr>
                              <w:rFonts w:ascii="Times New Roman" w:hAnsi="Times New Roman"/>
                              <w:spacing w:val="-5"/>
                              <w:sz w:val="24"/>
                            </w:rPr>
                            <w:t xml:space="preserve"> </w:t>
                          </w:r>
                          <w:r w:rsidRPr="009F5AD5">
                            <w:rPr>
                              <w:rFonts w:ascii="Times New Roman" w:hAnsi="Times New Roman"/>
                              <w:sz w:val="24"/>
                            </w:rPr>
                            <w:t>Journal</w:t>
                          </w:r>
                          <w:r w:rsidRPr="009F5AD5">
                            <w:rPr>
                              <w:rFonts w:ascii="Times New Roman" w:hAnsi="Times New Roman"/>
                              <w:spacing w:val="-4"/>
                              <w:sz w:val="24"/>
                            </w:rPr>
                            <w:t xml:space="preserve"> </w:t>
                          </w:r>
                          <w:r w:rsidRPr="009F5AD5">
                            <w:rPr>
                              <w:rFonts w:ascii="Times New Roman" w:hAnsi="Times New Roman"/>
                              <w:sz w:val="24"/>
                            </w:rPr>
                            <w:t>(BIOMEJ)</w:t>
                          </w:r>
                          <w:r w:rsidRPr="009F5AD5">
                            <w:rPr>
                              <w:rFonts w:ascii="Times New Roman" w:hAnsi="Times New Roman"/>
                              <w:spacing w:val="-57"/>
                              <w:sz w:val="24"/>
                            </w:rPr>
                            <w:t xml:space="preserve"> </w:t>
                          </w:r>
                          <w:r w:rsidRPr="009F5AD5">
                            <w:rPr>
                              <w:rFonts w:ascii="Times New Roman" w:hAnsi="Times New Roman"/>
                              <w:sz w:val="24"/>
                            </w:rPr>
                            <w:t>e-ISSN:</w:t>
                          </w:r>
                          <w:r w:rsidRPr="009F5AD5">
                            <w:rPr>
                              <w:rFonts w:ascii="Times New Roman" w:hAnsi="Times New Roman"/>
                              <w:spacing w:val="-1"/>
                              <w:sz w:val="24"/>
                            </w:rPr>
                            <w:t xml:space="preserve"> </w:t>
                          </w:r>
                          <w:r w:rsidRPr="009F5AD5">
                            <w:rPr>
                              <w:rFonts w:ascii="Times New Roman" w:hAnsi="Times New Roman"/>
                              <w:sz w:val="24"/>
                            </w:rPr>
                            <w:t>2776-1983</w:t>
                          </w:r>
                          <w:r w:rsidRPr="009F5AD5">
                            <w:rPr>
                              <w:rFonts w:ascii="Times New Roman" w:hAnsi="Times New Roman"/>
                              <w:sz w:val="24"/>
                              <w:lang w:val="id-ID"/>
                            </w:rPr>
                            <w:t xml:space="preserve">, p-ISSN: </w:t>
                          </w:r>
                          <w:r>
                            <w:rPr>
                              <w:rFonts w:ascii="Times New Roman" w:hAnsi="Times New Roman"/>
                              <w:sz w:val="24"/>
                              <w:lang w:val="id-ID"/>
                            </w:rPr>
                            <w:t>2829-5242</w:t>
                          </w:r>
                        </w:p>
                        <w:p w14:paraId="1D432ECA" w14:textId="07F96551" w:rsidR="00AB7A12" w:rsidRPr="00222076" w:rsidRDefault="00AB7A12" w:rsidP="00AB7A12">
                          <w:pPr>
                            <w:spacing w:before="10"/>
                            <w:ind w:left="20" w:right="18"/>
                            <w:rPr>
                              <w:rFonts w:ascii="Times New Roman" w:hAnsi="Times New Roman"/>
                              <w:sz w:val="24"/>
                              <w:lang w:val="en-US"/>
                            </w:rPr>
                          </w:pPr>
                          <w:r w:rsidRPr="009F5AD5">
                            <w:rPr>
                              <w:rFonts w:ascii="Times New Roman" w:hAnsi="Times New Roman"/>
                              <w:sz w:val="24"/>
                            </w:rPr>
                            <w:t>Vol.</w:t>
                          </w:r>
                          <w:r w:rsidRPr="009F5AD5">
                            <w:rPr>
                              <w:rFonts w:ascii="Times New Roman" w:hAnsi="Times New Roman"/>
                              <w:spacing w:val="1"/>
                              <w:sz w:val="24"/>
                            </w:rPr>
                            <w:t xml:space="preserve"> </w:t>
                          </w:r>
                          <w:r>
                            <w:rPr>
                              <w:rFonts w:ascii="Times New Roman" w:hAnsi="Times New Roman"/>
                              <w:sz w:val="24"/>
                              <w:lang w:val="id-ID"/>
                            </w:rPr>
                            <w:t>3</w:t>
                          </w:r>
                          <w:r w:rsidRPr="009F5AD5">
                            <w:rPr>
                              <w:rFonts w:ascii="Times New Roman" w:hAnsi="Times New Roman"/>
                              <w:sz w:val="24"/>
                            </w:rPr>
                            <w:t>, No.</w:t>
                          </w:r>
                          <w:r>
                            <w:rPr>
                              <w:rFonts w:ascii="Times New Roman" w:hAnsi="Times New Roman"/>
                              <w:sz w:val="24"/>
                              <w:lang w:val="en-US"/>
                            </w:rPr>
                            <w:t>2</w:t>
                          </w:r>
                          <w:r w:rsidRPr="009F5AD5">
                            <w:rPr>
                              <w:rFonts w:ascii="Times New Roman" w:hAnsi="Times New Roman"/>
                              <w:sz w:val="24"/>
                            </w:rPr>
                            <w:t>,</w:t>
                          </w:r>
                          <w:r w:rsidRPr="009F5AD5">
                            <w:rPr>
                              <w:rFonts w:ascii="Times New Roman" w:hAnsi="Times New Roman"/>
                              <w:spacing w:val="-1"/>
                              <w:sz w:val="24"/>
                            </w:rPr>
                            <w:t xml:space="preserve"> </w:t>
                          </w:r>
                          <w:r>
                            <w:rPr>
                              <w:rFonts w:ascii="Times New Roman" w:hAnsi="Times New Roman"/>
                              <w:sz w:val="24"/>
                              <w:lang w:val="en-US"/>
                            </w:rPr>
                            <w:t>November</w:t>
                          </w:r>
                          <w:r w:rsidRPr="009F5AD5">
                            <w:rPr>
                              <w:rFonts w:ascii="Times New Roman" w:hAnsi="Times New Roman"/>
                              <w:sz w:val="24"/>
                            </w:rPr>
                            <w:t xml:space="preserve"> 202</w:t>
                          </w:r>
                          <w:r>
                            <w:rPr>
                              <w:rFonts w:ascii="Times New Roman" w:hAnsi="Times New Roman"/>
                              <w:sz w:val="24"/>
                              <w:lang w:val="en-US"/>
                            </w:rPr>
                            <w:t>3</w:t>
                          </w:r>
                          <w:r w:rsidRPr="009F5AD5">
                            <w:rPr>
                              <w:rFonts w:ascii="Times New Roman" w:hAnsi="Times New Roman"/>
                              <w:sz w:val="24"/>
                            </w:rPr>
                            <w:t>, pp</w:t>
                          </w:r>
                          <w:r w:rsidRPr="009F5AD5">
                            <w:rPr>
                              <w:rFonts w:ascii="Times New Roman" w:hAnsi="Times New Roman"/>
                              <w:spacing w:val="-1"/>
                              <w:sz w:val="24"/>
                            </w:rPr>
                            <w:t xml:space="preserve"> </w:t>
                          </w:r>
                          <w:r>
                            <w:rPr>
                              <w:rFonts w:ascii="Times New Roman" w:hAnsi="Times New Roman"/>
                              <w:sz w:val="24"/>
                              <w:lang w:val="id-ID"/>
                            </w:rPr>
                            <w:t>1</w:t>
                          </w:r>
                          <w:r>
                            <w:rPr>
                              <w:rFonts w:ascii="Times New Roman" w:hAnsi="Times New Roman"/>
                              <w:sz w:val="24"/>
                              <w:lang w:val="en-US"/>
                            </w:rPr>
                            <w:t>1</w:t>
                          </w:r>
                          <w:r w:rsidRPr="009F5AD5">
                            <w:rPr>
                              <w:rFonts w:ascii="Times New Roman" w:hAnsi="Times New Roman"/>
                              <w:sz w:val="24"/>
                            </w:rPr>
                            <w:t>-</w:t>
                          </w:r>
                          <w:r>
                            <w:rPr>
                              <w:rFonts w:ascii="Times New Roman" w:hAnsi="Times New Roman"/>
                              <w:sz w:val="24"/>
                              <w:lang w:val="en-US"/>
                            </w:rPr>
                            <w:t>1</w:t>
                          </w:r>
                          <w:r>
                            <w:rPr>
                              <w:rFonts w:ascii="Times New Roman" w:hAnsi="Times New Roman"/>
                              <w:sz w:val="24"/>
                              <w:lang w:val="en-US"/>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4A09F" id="_x0000_t202" coordsize="21600,21600" o:spt="202" path="m,l,21600r21600,l21600,xe">
              <v:stroke joinstyle="miter"/>
              <v:path gradientshapeok="t" o:connecttype="rect"/>
            </v:shapetype>
            <v:shape id="Text Box 2" o:spid="_x0000_s1026" type="#_x0000_t202" style="position:absolute;margin-left:0;margin-top:26.85pt;width:290.7pt;height:46.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" filled="f" stroked="f">
              <v:textbox inset="0,0,0,0">
                <w:txbxContent>
                  <w:p w14:paraId="114EF615" w14:textId="77777777" w:rsidR="00AB7A12" w:rsidRPr="009F5AD5" w:rsidRDefault="00AB7A12" w:rsidP="00AB7A12">
                    <w:pPr>
                      <w:spacing w:before="10"/>
                      <w:ind w:left="20" w:right="18"/>
                      <w:rPr>
                        <w:rFonts w:ascii="Times New Roman" w:hAnsi="Times New Roman"/>
                        <w:sz w:val="24"/>
                        <w:lang w:val="id-ID"/>
                      </w:rPr>
                    </w:pPr>
                    <w:r w:rsidRPr="009F5AD5">
                      <w:rPr>
                        <w:rFonts w:ascii="Times New Roman" w:hAnsi="Times New Roman"/>
                        <w:sz w:val="24"/>
                      </w:rPr>
                      <w:t>Biomedical</w:t>
                    </w:r>
                    <w:r w:rsidRPr="009F5AD5">
                      <w:rPr>
                        <w:rFonts w:ascii="Times New Roman" w:hAnsi="Times New Roman"/>
                        <w:spacing w:val="-5"/>
                        <w:sz w:val="24"/>
                      </w:rPr>
                      <w:t xml:space="preserve"> </w:t>
                    </w:r>
                    <w:r w:rsidRPr="009F5AD5">
                      <w:rPr>
                        <w:rFonts w:ascii="Times New Roman" w:hAnsi="Times New Roman"/>
                        <w:sz w:val="24"/>
                      </w:rPr>
                      <w:t>and</w:t>
                    </w:r>
                    <w:r w:rsidRPr="009F5AD5">
                      <w:rPr>
                        <w:rFonts w:ascii="Times New Roman" w:hAnsi="Times New Roman"/>
                        <w:spacing w:val="-4"/>
                        <w:sz w:val="24"/>
                      </w:rPr>
                      <w:t xml:space="preserve"> </w:t>
                    </w:r>
                    <w:r w:rsidRPr="009F5AD5">
                      <w:rPr>
                        <w:rFonts w:ascii="Times New Roman" w:hAnsi="Times New Roman"/>
                        <w:sz w:val="24"/>
                      </w:rPr>
                      <w:t>Mechanical</w:t>
                    </w:r>
                    <w:r w:rsidRPr="009F5AD5">
                      <w:rPr>
                        <w:rFonts w:ascii="Times New Roman" w:hAnsi="Times New Roman"/>
                        <w:spacing w:val="-4"/>
                        <w:sz w:val="24"/>
                      </w:rPr>
                      <w:t xml:space="preserve"> </w:t>
                    </w:r>
                    <w:r w:rsidRPr="009F5AD5">
                      <w:rPr>
                        <w:rFonts w:ascii="Times New Roman" w:hAnsi="Times New Roman"/>
                        <w:sz w:val="24"/>
                      </w:rPr>
                      <w:t>Engineering</w:t>
                    </w:r>
                    <w:r w:rsidRPr="009F5AD5">
                      <w:rPr>
                        <w:rFonts w:ascii="Times New Roman" w:hAnsi="Times New Roman"/>
                        <w:spacing w:val="-5"/>
                        <w:sz w:val="24"/>
                      </w:rPr>
                      <w:t xml:space="preserve"> </w:t>
                    </w:r>
                    <w:r w:rsidRPr="009F5AD5">
                      <w:rPr>
                        <w:rFonts w:ascii="Times New Roman" w:hAnsi="Times New Roman"/>
                        <w:sz w:val="24"/>
                      </w:rPr>
                      <w:t>Journal</w:t>
                    </w:r>
                    <w:r w:rsidRPr="009F5AD5">
                      <w:rPr>
                        <w:rFonts w:ascii="Times New Roman" w:hAnsi="Times New Roman"/>
                        <w:spacing w:val="-4"/>
                        <w:sz w:val="24"/>
                      </w:rPr>
                      <w:t xml:space="preserve"> </w:t>
                    </w:r>
                    <w:r w:rsidRPr="009F5AD5">
                      <w:rPr>
                        <w:rFonts w:ascii="Times New Roman" w:hAnsi="Times New Roman"/>
                        <w:sz w:val="24"/>
                      </w:rPr>
                      <w:t>(BIOMEJ)</w:t>
                    </w:r>
                    <w:r w:rsidRPr="009F5AD5">
                      <w:rPr>
                        <w:rFonts w:ascii="Times New Roman" w:hAnsi="Times New Roman"/>
                        <w:spacing w:val="-57"/>
                        <w:sz w:val="24"/>
                      </w:rPr>
                      <w:t xml:space="preserve"> </w:t>
                    </w:r>
                    <w:r w:rsidRPr="009F5AD5">
                      <w:rPr>
                        <w:rFonts w:ascii="Times New Roman" w:hAnsi="Times New Roman"/>
                        <w:sz w:val="24"/>
                      </w:rPr>
                      <w:t>e-ISSN:</w:t>
                    </w:r>
                    <w:r w:rsidRPr="009F5AD5">
                      <w:rPr>
                        <w:rFonts w:ascii="Times New Roman" w:hAnsi="Times New Roman"/>
                        <w:spacing w:val="-1"/>
                        <w:sz w:val="24"/>
                      </w:rPr>
                      <w:t xml:space="preserve"> </w:t>
                    </w:r>
                    <w:r w:rsidRPr="009F5AD5">
                      <w:rPr>
                        <w:rFonts w:ascii="Times New Roman" w:hAnsi="Times New Roman"/>
                        <w:sz w:val="24"/>
                      </w:rPr>
                      <w:t>2776-1983</w:t>
                    </w:r>
                    <w:r w:rsidRPr="009F5AD5">
                      <w:rPr>
                        <w:rFonts w:ascii="Times New Roman" w:hAnsi="Times New Roman"/>
                        <w:sz w:val="24"/>
                        <w:lang w:val="id-ID"/>
                      </w:rPr>
                      <w:t xml:space="preserve">, p-ISSN: </w:t>
                    </w:r>
                    <w:r>
                      <w:rPr>
                        <w:rFonts w:ascii="Times New Roman" w:hAnsi="Times New Roman"/>
                        <w:sz w:val="24"/>
                        <w:lang w:val="id-ID"/>
                      </w:rPr>
                      <w:t>2829-5242</w:t>
                    </w:r>
                  </w:p>
                  <w:p w14:paraId="1D432ECA" w14:textId="07F96551" w:rsidR="00AB7A12" w:rsidRPr="00222076" w:rsidRDefault="00AB7A12" w:rsidP="00AB7A12">
                    <w:pPr>
                      <w:spacing w:before="10"/>
                      <w:ind w:left="20" w:right="18"/>
                      <w:rPr>
                        <w:rFonts w:ascii="Times New Roman" w:hAnsi="Times New Roman"/>
                        <w:sz w:val="24"/>
                        <w:lang w:val="en-US"/>
                      </w:rPr>
                    </w:pPr>
                    <w:r w:rsidRPr="009F5AD5">
                      <w:rPr>
                        <w:rFonts w:ascii="Times New Roman" w:hAnsi="Times New Roman"/>
                        <w:sz w:val="24"/>
                      </w:rPr>
                      <w:t>Vol.</w:t>
                    </w:r>
                    <w:r w:rsidRPr="009F5AD5">
                      <w:rPr>
                        <w:rFonts w:ascii="Times New Roman" w:hAnsi="Times New Roman"/>
                        <w:spacing w:val="1"/>
                        <w:sz w:val="24"/>
                      </w:rPr>
                      <w:t xml:space="preserve"> </w:t>
                    </w:r>
                    <w:r>
                      <w:rPr>
                        <w:rFonts w:ascii="Times New Roman" w:hAnsi="Times New Roman"/>
                        <w:sz w:val="24"/>
                        <w:lang w:val="id-ID"/>
                      </w:rPr>
                      <w:t>3</w:t>
                    </w:r>
                    <w:r w:rsidRPr="009F5AD5">
                      <w:rPr>
                        <w:rFonts w:ascii="Times New Roman" w:hAnsi="Times New Roman"/>
                        <w:sz w:val="24"/>
                      </w:rPr>
                      <w:t>, No.</w:t>
                    </w:r>
                    <w:r>
                      <w:rPr>
                        <w:rFonts w:ascii="Times New Roman" w:hAnsi="Times New Roman"/>
                        <w:sz w:val="24"/>
                        <w:lang w:val="en-US"/>
                      </w:rPr>
                      <w:t>2</w:t>
                    </w:r>
                    <w:r w:rsidRPr="009F5AD5">
                      <w:rPr>
                        <w:rFonts w:ascii="Times New Roman" w:hAnsi="Times New Roman"/>
                        <w:sz w:val="24"/>
                      </w:rPr>
                      <w:t>,</w:t>
                    </w:r>
                    <w:r w:rsidRPr="009F5AD5">
                      <w:rPr>
                        <w:rFonts w:ascii="Times New Roman" w:hAnsi="Times New Roman"/>
                        <w:spacing w:val="-1"/>
                        <w:sz w:val="24"/>
                      </w:rPr>
                      <w:t xml:space="preserve"> </w:t>
                    </w:r>
                    <w:r>
                      <w:rPr>
                        <w:rFonts w:ascii="Times New Roman" w:hAnsi="Times New Roman"/>
                        <w:sz w:val="24"/>
                        <w:lang w:val="en-US"/>
                      </w:rPr>
                      <w:t>November</w:t>
                    </w:r>
                    <w:r w:rsidRPr="009F5AD5">
                      <w:rPr>
                        <w:rFonts w:ascii="Times New Roman" w:hAnsi="Times New Roman"/>
                        <w:sz w:val="24"/>
                      </w:rPr>
                      <w:t xml:space="preserve"> 202</w:t>
                    </w:r>
                    <w:r>
                      <w:rPr>
                        <w:rFonts w:ascii="Times New Roman" w:hAnsi="Times New Roman"/>
                        <w:sz w:val="24"/>
                        <w:lang w:val="en-US"/>
                      </w:rPr>
                      <w:t>3</w:t>
                    </w:r>
                    <w:r w:rsidRPr="009F5AD5">
                      <w:rPr>
                        <w:rFonts w:ascii="Times New Roman" w:hAnsi="Times New Roman"/>
                        <w:sz w:val="24"/>
                      </w:rPr>
                      <w:t>, pp</w:t>
                    </w:r>
                    <w:r w:rsidRPr="009F5AD5">
                      <w:rPr>
                        <w:rFonts w:ascii="Times New Roman" w:hAnsi="Times New Roman"/>
                        <w:spacing w:val="-1"/>
                        <w:sz w:val="24"/>
                      </w:rPr>
                      <w:t xml:space="preserve"> </w:t>
                    </w:r>
                    <w:r>
                      <w:rPr>
                        <w:rFonts w:ascii="Times New Roman" w:hAnsi="Times New Roman"/>
                        <w:sz w:val="24"/>
                        <w:lang w:val="id-ID"/>
                      </w:rPr>
                      <w:t>1</w:t>
                    </w:r>
                    <w:r>
                      <w:rPr>
                        <w:rFonts w:ascii="Times New Roman" w:hAnsi="Times New Roman"/>
                        <w:sz w:val="24"/>
                        <w:lang w:val="en-US"/>
                      </w:rPr>
                      <w:t>1</w:t>
                    </w:r>
                    <w:r w:rsidRPr="009F5AD5">
                      <w:rPr>
                        <w:rFonts w:ascii="Times New Roman" w:hAnsi="Times New Roman"/>
                        <w:sz w:val="24"/>
                      </w:rPr>
                      <w:t>-</w:t>
                    </w:r>
                    <w:r>
                      <w:rPr>
                        <w:rFonts w:ascii="Times New Roman" w:hAnsi="Times New Roman"/>
                        <w:sz w:val="24"/>
                        <w:lang w:val="en-US"/>
                      </w:rPr>
                      <w:t>1</w:t>
                    </w:r>
                    <w:r>
                      <w:rPr>
                        <w:rFonts w:ascii="Times New Roman" w:hAnsi="Times New Roman"/>
                        <w:sz w:val="24"/>
                        <w:lang w:val="en-US"/>
                      </w:rPr>
                      <w:t>9</w:t>
                    </w:r>
                  </w:p>
                </w:txbxContent>
              </v:textbox>
              <w10:wrap anchorx="margin" anchory="page"/>
            </v:shape>
          </w:pict>
        </mc:Fallback>
      </mc:AlternateContent>
    </w:r>
  </w:p>
  <w:p w14:paraId="0A37E029" w14:textId="77777777" w:rsidR="00C82443" w:rsidRDefault="00C82443">
    <w:pPr>
      <w:pStyle w:val="Header"/>
    </w:pPr>
  </w:p>
  <w:p w14:paraId="1C9F3BC8" w14:textId="77777777" w:rsidR="00C82443" w:rsidRDefault="00C82443">
    <w:pPr>
      <w:pStyle w:val="Header"/>
    </w:pPr>
  </w:p>
  <w:p w14:paraId="23C5304D" w14:textId="77777777" w:rsidR="00C82443" w:rsidRDefault="00C824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563D9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766FB8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F3C04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E34FFF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81657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1C2A7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8E13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F43FF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806FC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97AF9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F7BF4"/>
    <w:multiLevelType w:val="multilevel"/>
    <w:tmpl w:val="75883D60"/>
    <w:styleLink w:val="StyleNumberedOutlinenumberedLeft0cmHanging1cm"/>
    <w:lvl w:ilvl="0">
      <w:start w:val="1"/>
      <w:numFmt w:val="decimal"/>
      <w:lvlText w:val="(%1)"/>
      <w:lvlJc w:val="left"/>
      <w:pPr>
        <w:tabs>
          <w:tab w:val="num" w:pos="284"/>
        </w:tabs>
        <w:ind w:left="284" w:hanging="284"/>
      </w:pPr>
      <w:rPr>
        <w:rFonts w:ascii="Times" w:hAnsi="Times"/>
        <w:dstrike w:val="0"/>
        <w:sz w:val="22"/>
        <w:szCs w:val="22"/>
        <w:vertAlign w:val="baseline"/>
      </w:rPr>
    </w:lvl>
    <w:lvl w:ilvl="1">
      <w:start w:val="1"/>
      <w:numFmt w:val="bullet"/>
      <w:lvlText w:val=""/>
      <w:lvlJc w:val="left"/>
      <w:pPr>
        <w:tabs>
          <w:tab w:val="num" w:pos="1440"/>
        </w:tabs>
        <w:ind w:left="1440" w:hanging="360"/>
      </w:pPr>
      <w:rPr>
        <w:rFonts w:ascii="Symbol" w:hAnsi="Symbol" w:hint="default"/>
        <w:sz w:val="22"/>
        <w:szCs w:val="22"/>
      </w:rPr>
    </w:lvl>
    <w:lvl w:ilvl="2">
      <w:start w:val="1"/>
      <w:numFmt w:val="decimal"/>
      <w:lvlText w:val="%3)"/>
      <w:lvlJc w:val="left"/>
      <w:pPr>
        <w:tabs>
          <w:tab w:val="num" w:pos="2340"/>
        </w:tabs>
        <w:ind w:left="2340" w:hanging="360"/>
      </w:pPr>
      <w:rPr>
        <w:rFonts w:hint="default"/>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761422B"/>
    <w:multiLevelType w:val="multilevel"/>
    <w:tmpl w:val="837A482C"/>
    <w:lvl w:ilvl="0">
      <w:start w:val="1"/>
      <w:numFmt w:val="decimal"/>
      <w:pStyle w:val="StylesectionBefore0pt"/>
      <w:lvlText w:val="%1."/>
      <w:lvlJc w:val="left"/>
      <w:pPr>
        <w:tabs>
          <w:tab w:val="num" w:pos="851"/>
        </w:tabs>
        <w:ind w:left="0"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7B85171"/>
    <w:multiLevelType w:val="hybridMultilevel"/>
    <w:tmpl w:val="BA165E62"/>
    <w:lvl w:ilvl="0" w:tplc="6F8AA12A">
      <w:start w:val="1"/>
      <w:numFmt w:val="bullet"/>
      <w:pStyle w:val="Bulleted"/>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1719C"/>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29A738A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E00481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E025F0A"/>
    <w:multiLevelType w:val="multilevel"/>
    <w:tmpl w:val="EE1E8DD0"/>
    <w:lvl w:ilvl="0">
      <w:start w:val="1"/>
      <w:numFmt w:val="decimal"/>
      <w:pStyle w:val="Numbered"/>
      <w:lvlText w:val="%1."/>
      <w:lvlJc w:val="left"/>
      <w:pPr>
        <w:tabs>
          <w:tab w:val="num" w:pos="993"/>
        </w:tabs>
        <w:ind w:left="142" w:firstLine="0"/>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222328085">
    <w:abstractNumId w:val="9"/>
  </w:num>
  <w:num w:numId="2" w16cid:durableId="1819180909">
    <w:abstractNumId w:val="7"/>
  </w:num>
  <w:num w:numId="3" w16cid:durableId="411391762">
    <w:abstractNumId w:val="6"/>
  </w:num>
  <w:num w:numId="4" w16cid:durableId="854608856">
    <w:abstractNumId w:val="5"/>
  </w:num>
  <w:num w:numId="5" w16cid:durableId="66729062">
    <w:abstractNumId w:val="4"/>
  </w:num>
  <w:num w:numId="6" w16cid:durableId="74211670">
    <w:abstractNumId w:val="8"/>
  </w:num>
  <w:num w:numId="7" w16cid:durableId="1574899875">
    <w:abstractNumId w:val="3"/>
  </w:num>
  <w:num w:numId="8" w16cid:durableId="290479194">
    <w:abstractNumId w:val="2"/>
  </w:num>
  <w:num w:numId="9" w16cid:durableId="1980569249">
    <w:abstractNumId w:val="1"/>
  </w:num>
  <w:num w:numId="10" w16cid:durableId="2042314001">
    <w:abstractNumId w:val="0"/>
  </w:num>
  <w:num w:numId="11" w16cid:durableId="1924534514">
    <w:abstractNumId w:val="14"/>
  </w:num>
  <w:num w:numId="12" w16cid:durableId="1849758922">
    <w:abstractNumId w:val="15"/>
  </w:num>
  <w:num w:numId="13" w16cid:durableId="2099054500">
    <w:abstractNumId w:val="13"/>
  </w:num>
  <w:num w:numId="14" w16cid:durableId="743915746">
    <w:abstractNumId w:val="10"/>
  </w:num>
  <w:num w:numId="15" w16cid:durableId="110591482">
    <w:abstractNumId w:val="17"/>
  </w:num>
  <w:num w:numId="16" w16cid:durableId="1211918438">
    <w:abstractNumId w:val="12"/>
  </w:num>
  <w:num w:numId="17" w16cid:durableId="838621885">
    <w:abstractNumId w:val="11"/>
  </w:num>
  <w:num w:numId="18" w16cid:durableId="1419980125">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AE"/>
    <w:rsid w:val="00025C8B"/>
    <w:rsid w:val="00034D9D"/>
    <w:rsid w:val="00045BBF"/>
    <w:rsid w:val="00046B6F"/>
    <w:rsid w:val="00047C3A"/>
    <w:rsid w:val="00051AAC"/>
    <w:rsid w:val="000B700D"/>
    <w:rsid w:val="000E2CD3"/>
    <w:rsid w:val="000E794F"/>
    <w:rsid w:val="0010113C"/>
    <w:rsid w:val="00132F12"/>
    <w:rsid w:val="00137524"/>
    <w:rsid w:val="00146424"/>
    <w:rsid w:val="00154046"/>
    <w:rsid w:val="00155519"/>
    <w:rsid w:val="00165E82"/>
    <w:rsid w:val="0017062B"/>
    <w:rsid w:val="0019270D"/>
    <w:rsid w:val="001C6B03"/>
    <w:rsid w:val="001D021D"/>
    <w:rsid w:val="001F08A3"/>
    <w:rsid w:val="0020140B"/>
    <w:rsid w:val="00206363"/>
    <w:rsid w:val="0020715A"/>
    <w:rsid w:val="00260F15"/>
    <w:rsid w:val="00276571"/>
    <w:rsid w:val="0029174B"/>
    <w:rsid w:val="002C3E6F"/>
    <w:rsid w:val="002C4582"/>
    <w:rsid w:val="002F1261"/>
    <w:rsid w:val="00314881"/>
    <w:rsid w:val="00355792"/>
    <w:rsid w:val="003608F8"/>
    <w:rsid w:val="00377CCD"/>
    <w:rsid w:val="00395079"/>
    <w:rsid w:val="003955A7"/>
    <w:rsid w:val="003E2A2C"/>
    <w:rsid w:val="003F7995"/>
    <w:rsid w:val="00402E22"/>
    <w:rsid w:val="004321C6"/>
    <w:rsid w:val="00436A9C"/>
    <w:rsid w:val="00442BFA"/>
    <w:rsid w:val="00450817"/>
    <w:rsid w:val="004602C3"/>
    <w:rsid w:val="00480A2E"/>
    <w:rsid w:val="00483458"/>
    <w:rsid w:val="004A57F2"/>
    <w:rsid w:val="004B4F58"/>
    <w:rsid w:val="004B5FBF"/>
    <w:rsid w:val="004B7EB3"/>
    <w:rsid w:val="004C65BE"/>
    <w:rsid w:val="00521A70"/>
    <w:rsid w:val="00523FB6"/>
    <w:rsid w:val="00527E3C"/>
    <w:rsid w:val="005343DD"/>
    <w:rsid w:val="00562AE3"/>
    <w:rsid w:val="00564302"/>
    <w:rsid w:val="00567F95"/>
    <w:rsid w:val="005704C5"/>
    <w:rsid w:val="005730B3"/>
    <w:rsid w:val="00593AA7"/>
    <w:rsid w:val="00594FB2"/>
    <w:rsid w:val="005C24F9"/>
    <w:rsid w:val="005D192C"/>
    <w:rsid w:val="005F03B4"/>
    <w:rsid w:val="005F7F1B"/>
    <w:rsid w:val="006117CC"/>
    <w:rsid w:val="0062039F"/>
    <w:rsid w:val="0063790D"/>
    <w:rsid w:val="00645E69"/>
    <w:rsid w:val="00646D14"/>
    <w:rsid w:val="006A3BB5"/>
    <w:rsid w:val="006B77B8"/>
    <w:rsid w:val="006C0508"/>
    <w:rsid w:val="006C4EB3"/>
    <w:rsid w:val="006D1C04"/>
    <w:rsid w:val="006D4260"/>
    <w:rsid w:val="006E1C58"/>
    <w:rsid w:val="006E490A"/>
    <w:rsid w:val="006F7AFF"/>
    <w:rsid w:val="0070465C"/>
    <w:rsid w:val="00711819"/>
    <w:rsid w:val="00721922"/>
    <w:rsid w:val="00725CE4"/>
    <w:rsid w:val="00730F9C"/>
    <w:rsid w:val="00766F9C"/>
    <w:rsid w:val="007854D2"/>
    <w:rsid w:val="007A5ED1"/>
    <w:rsid w:val="007D4326"/>
    <w:rsid w:val="007E62BE"/>
    <w:rsid w:val="0081222A"/>
    <w:rsid w:val="00812F59"/>
    <w:rsid w:val="008144A9"/>
    <w:rsid w:val="00843F88"/>
    <w:rsid w:val="008E20F8"/>
    <w:rsid w:val="008E2251"/>
    <w:rsid w:val="008F2C6E"/>
    <w:rsid w:val="008F30AF"/>
    <w:rsid w:val="008F404B"/>
    <w:rsid w:val="00935719"/>
    <w:rsid w:val="009406AF"/>
    <w:rsid w:val="009412D9"/>
    <w:rsid w:val="00952491"/>
    <w:rsid w:val="009607E9"/>
    <w:rsid w:val="00993CC3"/>
    <w:rsid w:val="009A169E"/>
    <w:rsid w:val="009D6329"/>
    <w:rsid w:val="009E4AB6"/>
    <w:rsid w:val="009F13C7"/>
    <w:rsid w:val="00A02FAE"/>
    <w:rsid w:val="00A42202"/>
    <w:rsid w:val="00A751E4"/>
    <w:rsid w:val="00AB7A12"/>
    <w:rsid w:val="00AD11E8"/>
    <w:rsid w:val="00AD3DA2"/>
    <w:rsid w:val="00AE4D39"/>
    <w:rsid w:val="00B6336E"/>
    <w:rsid w:val="00B66C8E"/>
    <w:rsid w:val="00B76969"/>
    <w:rsid w:val="00B77555"/>
    <w:rsid w:val="00B77B4B"/>
    <w:rsid w:val="00BB3F61"/>
    <w:rsid w:val="00BC1D18"/>
    <w:rsid w:val="00BC4063"/>
    <w:rsid w:val="00BC6257"/>
    <w:rsid w:val="00C0485A"/>
    <w:rsid w:val="00C16814"/>
    <w:rsid w:val="00C37E24"/>
    <w:rsid w:val="00C625AD"/>
    <w:rsid w:val="00C63DB5"/>
    <w:rsid w:val="00C82443"/>
    <w:rsid w:val="00C84536"/>
    <w:rsid w:val="00C9343F"/>
    <w:rsid w:val="00CA4226"/>
    <w:rsid w:val="00CC501E"/>
    <w:rsid w:val="00CE4998"/>
    <w:rsid w:val="00CE57CF"/>
    <w:rsid w:val="00CE658B"/>
    <w:rsid w:val="00CF5CEF"/>
    <w:rsid w:val="00D21DD8"/>
    <w:rsid w:val="00D30CE7"/>
    <w:rsid w:val="00D360AA"/>
    <w:rsid w:val="00D87FB2"/>
    <w:rsid w:val="00D9611F"/>
    <w:rsid w:val="00DA53C3"/>
    <w:rsid w:val="00DB6708"/>
    <w:rsid w:val="00DC20FA"/>
    <w:rsid w:val="00DD447B"/>
    <w:rsid w:val="00DE12D0"/>
    <w:rsid w:val="00E056A6"/>
    <w:rsid w:val="00E17125"/>
    <w:rsid w:val="00E17E97"/>
    <w:rsid w:val="00E4481C"/>
    <w:rsid w:val="00E74CBC"/>
    <w:rsid w:val="00EA2D4E"/>
    <w:rsid w:val="00EA3F4B"/>
    <w:rsid w:val="00EB310E"/>
    <w:rsid w:val="00EC7E57"/>
    <w:rsid w:val="00ED679B"/>
    <w:rsid w:val="00EE4497"/>
    <w:rsid w:val="00F232F2"/>
    <w:rsid w:val="00F7043E"/>
    <w:rsid w:val="00F70E14"/>
    <w:rsid w:val="00F7316C"/>
    <w:rsid w:val="00F86DC3"/>
    <w:rsid w:val="00F93A39"/>
    <w:rsid w:val="00FA3515"/>
    <w:rsid w:val="00FC42C1"/>
    <w:rsid w:val="00FD3975"/>
    <w:rsid w:val="00FE17D4"/>
    <w:rsid w:val="00FE2BB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7F265"/>
  <w15:docId w15:val="{E25A096E-C2A0-429F-90DC-5DEDF9802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bon" w:hAnsi="Sabon"/>
      <w:sz w:val="22"/>
      <w:lang w:eastAsia="en-US"/>
    </w:rPr>
  </w:style>
  <w:style w:type="paragraph" w:styleId="Heading1">
    <w:name w:val="heading 1"/>
    <w:basedOn w:val="Normal"/>
    <w:next w:val="Normal"/>
    <w:qFormat/>
    <w:pPr>
      <w:keepNext/>
      <w:widowControl w:val="0"/>
      <w:numPr>
        <w:numId w:val="13"/>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qFormat/>
    <w:pPr>
      <w:keepNext/>
      <w:numPr>
        <w:ilvl w:val="1"/>
        <w:numId w:val="13"/>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3"/>
      </w:numPr>
      <w:spacing w:before="240" w:after="60"/>
      <w:outlineLvl w:val="2"/>
    </w:pPr>
    <w:rPr>
      <w:rFonts w:ascii="Arial" w:hAnsi="Arial" w:cs="Arial"/>
      <w:b/>
      <w:bCs/>
      <w:sz w:val="26"/>
      <w:szCs w:val="26"/>
    </w:rPr>
  </w:style>
  <w:style w:type="paragraph" w:styleId="Heading4">
    <w:name w:val="heading 4"/>
    <w:basedOn w:val="Normal"/>
    <w:next w:val="Normal"/>
    <w:qFormat/>
    <w:pPr>
      <w:keepNext/>
      <w:numPr>
        <w:ilvl w:val="3"/>
        <w:numId w:val="13"/>
      </w:numPr>
      <w:spacing w:before="240" w:after="60"/>
      <w:outlineLvl w:val="3"/>
    </w:pPr>
    <w:rPr>
      <w:rFonts w:ascii="Times New Roman" w:hAnsi="Times New Roman"/>
      <w:b/>
      <w:bCs/>
      <w:sz w:val="28"/>
      <w:szCs w:val="28"/>
    </w:rPr>
  </w:style>
  <w:style w:type="paragraph" w:styleId="Heading5">
    <w:name w:val="heading 5"/>
    <w:basedOn w:val="Normal"/>
    <w:next w:val="Normal"/>
    <w:qFormat/>
    <w:pPr>
      <w:numPr>
        <w:ilvl w:val="4"/>
        <w:numId w:val="13"/>
      </w:numPr>
      <w:spacing w:before="240" w:after="60"/>
      <w:outlineLvl w:val="4"/>
    </w:pPr>
    <w:rPr>
      <w:b/>
      <w:bCs/>
      <w:i/>
      <w:iCs/>
      <w:sz w:val="26"/>
      <w:szCs w:val="26"/>
    </w:rPr>
  </w:style>
  <w:style w:type="paragraph" w:styleId="Heading6">
    <w:name w:val="heading 6"/>
    <w:basedOn w:val="Normal"/>
    <w:next w:val="Normal"/>
    <w:qFormat/>
    <w:pPr>
      <w:numPr>
        <w:ilvl w:val="5"/>
        <w:numId w:val="13"/>
      </w:numPr>
      <w:spacing w:before="240" w:after="60"/>
      <w:outlineLvl w:val="5"/>
    </w:pPr>
    <w:rPr>
      <w:rFonts w:ascii="Times New Roman" w:hAnsi="Times New Roman"/>
      <w:b/>
      <w:bCs/>
      <w:szCs w:val="22"/>
    </w:rPr>
  </w:style>
  <w:style w:type="paragraph" w:styleId="Heading7">
    <w:name w:val="heading 7"/>
    <w:basedOn w:val="Normal"/>
    <w:next w:val="Normal"/>
    <w:qFormat/>
    <w:pPr>
      <w:numPr>
        <w:ilvl w:val="6"/>
        <w:numId w:val="13"/>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13"/>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semiHidden/>
  </w:style>
  <w:style w:type="paragraph" w:customStyle="1" w:styleId="wfxFaxNum">
    <w:name w:val="wfxFaxNum"/>
    <w:basedOn w:val="Normal"/>
    <w:semiHidden/>
  </w:style>
  <w:style w:type="paragraph" w:customStyle="1" w:styleId="wfxDate">
    <w:name w:val="wfxDate"/>
    <w:basedOn w:val="Normal"/>
    <w:semiHidden/>
  </w:style>
  <w:style w:type="paragraph" w:customStyle="1" w:styleId="wfxTime">
    <w:name w:val="wfxTime"/>
    <w:basedOn w:val="Normal"/>
    <w:semiHidden/>
  </w:style>
  <w:style w:type="paragraph" w:styleId="FootnoteText">
    <w:name w:val="footnote text"/>
    <w:basedOn w:val="Normal"/>
    <w:semiHidden/>
    <w:rPr>
      <w:rFonts w:ascii="Times" w:hAnsi="Times"/>
      <w:sz w:val="20"/>
    </w:rPr>
  </w:style>
  <w:style w:type="character" w:styleId="FootnoteReference">
    <w:name w:val="footnote reference"/>
    <w:semiHidden/>
    <w:rPr>
      <w:rFonts w:ascii="Times New Roman" w:hAnsi="Times New Roman"/>
      <w:sz w:val="22"/>
      <w:szCs w:val="22"/>
      <w:vertAlign w:val="superscript"/>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semiHidden/>
    <w:pPr>
      <w:numPr>
        <w:numId w:val="11"/>
      </w:numPr>
    </w:pPr>
  </w:style>
  <w:style w:type="paragraph" w:customStyle="1" w:styleId="BodyIndent">
    <w:name w:val="BodyIndent"/>
    <w:basedOn w:val="Normal"/>
    <w:link w:val="BodyIndentChar"/>
    <w:autoRedefine/>
    <w:rsid w:val="00721922"/>
    <w:pPr>
      <w:tabs>
        <w:tab w:val="left" w:pos="567"/>
      </w:tabs>
      <w:jc w:val="both"/>
    </w:pPr>
    <w:rPr>
      <w:rFonts w:ascii="Times" w:hAnsi="Times"/>
      <w:color w:val="000000"/>
      <w:szCs w:val="22"/>
    </w:rPr>
  </w:style>
  <w:style w:type="paragraph" w:customStyle="1" w:styleId="Bulleted">
    <w:name w:val="Bulleted"/>
    <w:pPr>
      <w:numPr>
        <w:numId w:val="16"/>
      </w:numPr>
      <w:jc w:val="both"/>
    </w:pPr>
    <w:rPr>
      <w:rFonts w:ascii="Times" w:hAnsi="Times"/>
      <w:color w:val="000000"/>
      <w:sz w:val="22"/>
      <w:szCs w:val="22"/>
      <w:lang w:eastAsia="en-US"/>
    </w:rPr>
  </w:style>
  <w:style w:type="numbering" w:styleId="1ai">
    <w:name w:val="Outline List 1"/>
    <w:basedOn w:val="NoList"/>
    <w:semiHidden/>
    <w:pPr>
      <w:numPr>
        <w:numId w:val="12"/>
      </w:numPr>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character" w:customStyle="1" w:styleId="BodyIndentChar">
    <w:name w:val="BodyIndent Char"/>
    <w:link w:val="BodyIndent"/>
    <w:rsid w:val="00721922"/>
    <w:rPr>
      <w:rFonts w:ascii="Times" w:hAnsi="Times"/>
      <w:color w:val="000000"/>
      <w:sz w:val="22"/>
      <w:szCs w:val="22"/>
      <w:lang w:eastAsia="en-US"/>
    </w:rPr>
  </w:style>
  <w:style w:type="paragraph" w:customStyle="1" w:styleId="BodyChar">
    <w:name w:val="Body Char"/>
    <w:link w:val="BodyCharChar"/>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semiHidden/>
    <w:rPr>
      <w:i/>
      <w:iCs/>
      <w:color w:val="000000"/>
      <w:sz w:val="22"/>
      <w:szCs w:val="22"/>
      <w:lang w:eastAsia="en-US"/>
    </w:rPr>
  </w:style>
  <w:style w:type="character" w:customStyle="1" w:styleId="StyleBodyCharNotBoldItalicChar">
    <w:name w:val="Style Body Char + Not Bold Italic Char"/>
    <w:link w:val="StyleBodyCharNotBoldItalic"/>
    <w:rPr>
      <w:i/>
      <w:iCs/>
      <w:color w:val="000000"/>
      <w:sz w:val="22"/>
      <w:szCs w:val="22"/>
      <w:lang w:val="en-GB" w:eastAsia="en-US" w:bidi="ar-SA"/>
    </w:rPr>
  </w:style>
  <w:style w:type="character" w:customStyle="1" w:styleId="MTEquationSection">
    <w:name w:val="MTEquationSection"/>
    <w:semiHidden/>
    <w:rPr>
      <w:vanish/>
      <w:color w:val="FF0000"/>
      <w:lang w:val="en-US"/>
    </w:rPr>
  </w:style>
  <w:style w:type="paragraph" w:customStyle="1" w:styleId="MTDisplayEquation">
    <w:name w:val="MTDisplayEquation"/>
    <w:basedOn w:val="Normal"/>
    <w:semiHidden/>
    <w:pPr>
      <w:tabs>
        <w:tab w:val="center" w:pos="4560"/>
        <w:tab w:val="right" w:pos="9120"/>
      </w:tabs>
    </w:pPr>
    <w:rPr>
      <w:lang w:val="en-US"/>
    </w:rPr>
  </w:style>
  <w:style w:type="character" w:customStyle="1" w:styleId="times">
    <w:name w:val="times"/>
    <w:basedOn w:val="DefaultParagraphFont"/>
    <w:semiHidden/>
  </w:style>
  <w:style w:type="paragraph" w:styleId="NormalWeb">
    <w:name w:val="Normal (Web)"/>
    <w:basedOn w:val="Normal"/>
    <w:semiHidden/>
    <w:pPr>
      <w:spacing w:before="100" w:beforeAutospacing="1" w:after="100" w:afterAutospacing="1"/>
    </w:pPr>
    <w:rPr>
      <w:rFonts w:ascii="Arial" w:hAnsi="Arial" w:cs="Arial"/>
      <w:color w:val="000000"/>
      <w:sz w:val="24"/>
      <w:szCs w:val="24"/>
      <w:lang w:val="en-US"/>
    </w:rPr>
  </w:style>
  <w:style w:type="paragraph" w:customStyle="1" w:styleId="subsection">
    <w:name w:val="subsection"/>
    <w:pPr>
      <w:numPr>
        <w:ilvl w:val="1"/>
        <w:numId w:val="18"/>
      </w:num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autoRedefine/>
    <w:pPr>
      <w:numPr>
        <w:numId w:val="18"/>
      </w:numPr>
      <w:tabs>
        <w:tab w:val="left" w:pos="567"/>
      </w:tabs>
      <w:spacing w:before="240"/>
    </w:pPr>
    <w:rPr>
      <w:rFonts w:ascii="Times" w:hAnsi="Times"/>
      <w:b/>
      <w:color w:val="000000"/>
      <w:sz w:val="22"/>
      <w:szCs w:val="22"/>
      <w:lang w:eastAsia="en-US"/>
    </w:rPr>
  </w:style>
  <w:style w:type="numbering" w:styleId="ArticleSection">
    <w:name w:val="Outline List 3"/>
    <w:basedOn w:val="NoList"/>
    <w:semiHidden/>
    <w:pPr>
      <w:numPr>
        <w:numId w:val="13"/>
      </w:numPr>
    </w:pPr>
  </w:style>
  <w:style w:type="paragraph" w:styleId="BlockText">
    <w:name w:val="Block Text"/>
    <w:basedOn w:val="Normal"/>
    <w:semiHidden/>
    <w:pPr>
      <w:spacing w:after="120"/>
      <w:ind w:left="1440" w:right="1440"/>
    </w:pPr>
  </w:style>
  <w:style w:type="paragraph" w:styleId="BodyText">
    <w:name w:val="Body Text"/>
    <w:basedOn w:val="Normal"/>
    <w:semiHidden/>
    <w:pPr>
      <w:spacing w:after="12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Closing">
    <w:name w:val="Closing"/>
    <w:basedOn w:val="Normal"/>
    <w:semiHidden/>
    <w:pPr>
      <w:ind w:left="4252"/>
    </w:pPr>
  </w:style>
  <w:style w:type="paragraph" w:styleId="Date">
    <w:name w:val="Date"/>
    <w:basedOn w:val="Normal"/>
    <w:next w:val="Normal"/>
    <w:semiHidden/>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rPr>
  </w:style>
  <w:style w:type="character" w:styleId="FollowedHyperlink">
    <w:name w:val="FollowedHyperlink"/>
    <w:semiHidden/>
    <w:rPr>
      <w:color w:val="800080"/>
      <w:u w:val="single"/>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semiHidden/>
    <w:pPr>
      <w:tabs>
        <w:tab w:val="center" w:pos="4320"/>
        <w:tab w:val="right" w:pos="8640"/>
      </w:tabs>
    </w:p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semiHidden/>
    <w:rPr>
      <w:rFonts w:ascii="Courier New" w:hAnsi="Courier New" w:cs="Courier New"/>
      <w:sz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character" w:styleId="Hyperlink">
    <w:name w:val="Hyperlink"/>
    <w:semiHidden/>
    <w:rPr>
      <w:color w:val="0000FF"/>
      <w:u w:val="single"/>
    </w:rPr>
  </w:style>
  <w:style w:type="character" w:styleId="LineNumber">
    <w:name w:val="line number"/>
    <w:basedOn w:val="DefaultParagraphFont"/>
    <w:semiHidden/>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pPr>
  </w:style>
  <w:style w:type="paragraph" w:styleId="ListBullet3">
    <w:name w:val="List Bullet 3"/>
    <w:basedOn w:val="Normal"/>
    <w:autoRedefine/>
    <w:semiHidden/>
    <w:pPr>
      <w:numPr>
        <w:numId w:val="3"/>
      </w:numPr>
    </w:pPr>
  </w:style>
  <w:style w:type="paragraph" w:styleId="ListBullet4">
    <w:name w:val="List Bullet 4"/>
    <w:basedOn w:val="Normal"/>
    <w:autoRedefine/>
    <w:semiHidden/>
    <w:pPr>
      <w:numPr>
        <w:numId w:val="4"/>
      </w:numPr>
    </w:pPr>
  </w:style>
  <w:style w:type="paragraph" w:styleId="ListBullet5">
    <w:name w:val="List Bullet 5"/>
    <w:basedOn w:val="Normal"/>
    <w:autoRedefine/>
    <w:semiHidden/>
    <w:pPr>
      <w:numPr>
        <w:numId w:val="5"/>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pPr>
  </w:style>
  <w:style w:type="paragraph" w:styleId="ListNumber3">
    <w:name w:val="List Number 3"/>
    <w:basedOn w:val="Normal"/>
    <w:semiHidden/>
    <w:pPr>
      <w:numPr>
        <w:numId w:val="8"/>
      </w:numPr>
    </w:pPr>
  </w:style>
  <w:style w:type="paragraph" w:styleId="ListNumber4">
    <w:name w:val="List Number 4"/>
    <w:basedOn w:val="Normal"/>
    <w:semiHidden/>
    <w:pPr>
      <w:numPr>
        <w:numId w:val="9"/>
      </w:numPr>
    </w:pPr>
  </w:style>
  <w:style w:type="paragraph" w:styleId="ListNumber5">
    <w:name w:val="List Number 5"/>
    <w:basedOn w:val="Normal"/>
    <w:semiHidden/>
    <w:pPr>
      <w:numPr>
        <w:numId w:val="10"/>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character" w:styleId="PageNumber">
    <w:name w:val="page number"/>
    <w:basedOn w:val="DefaultParagraphFont"/>
    <w:semiHidden/>
  </w:style>
  <w:style w:type="paragraph" w:styleId="PlainText">
    <w:name w:val="Plain Text"/>
    <w:basedOn w:val="Normal"/>
    <w:semiHidden/>
    <w:rPr>
      <w:rFonts w:ascii="Courier New" w:hAnsi="Courier New" w:cs="Courier New"/>
      <w:sz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autoRedefine/>
    <w:qFormat/>
    <w:pPr>
      <w:spacing w:before="1588" w:after="567"/>
    </w:pPr>
    <w:rPr>
      <w:rFonts w:ascii="Times" w:hAnsi="Times"/>
      <w:b/>
      <w:sz w:val="34"/>
      <w:szCs w:val="34"/>
    </w:rPr>
  </w:style>
  <w:style w:type="paragraph" w:customStyle="1" w:styleId="subsubsection">
    <w:name w:val="subsubsection"/>
    <w:link w:val="subsubsectionChar"/>
    <w:autoRedefine/>
    <w:pPr>
      <w:numPr>
        <w:ilvl w:val="2"/>
        <w:numId w:val="18"/>
      </w:numPr>
      <w:tabs>
        <w:tab w:val="left" w:pos="567"/>
      </w:tabs>
      <w:spacing w:before="240"/>
      <w:ind w:left="0" w:firstLine="0"/>
      <w:jc w:val="both"/>
    </w:pPr>
    <w:rPr>
      <w:rFonts w:ascii="Times" w:hAnsi="Times"/>
      <w:i/>
      <w:iCs/>
      <w:color w:val="000000"/>
      <w:sz w:val="22"/>
      <w:szCs w:val="22"/>
      <w:lang w:val="en-US" w:eastAsia="en-US"/>
    </w:rPr>
  </w:style>
  <w:style w:type="paragraph" w:customStyle="1" w:styleId="EQN">
    <w:name w:val="EQN"/>
    <w:basedOn w:val="BodyIndent"/>
    <w:autoRedefine/>
    <w:pPr>
      <w:tabs>
        <w:tab w:val="clear" w:pos="567"/>
        <w:tab w:val="center" w:pos="4820"/>
        <w:tab w:val="right" w:pos="9072"/>
      </w:tabs>
      <w:spacing w:before="120" w:after="120"/>
      <w:jc w:val="center"/>
    </w:pPr>
    <w:rPr>
      <w:lang w:val="en-US"/>
    </w:rPr>
  </w:style>
  <w:style w:type="paragraph" w:customStyle="1" w:styleId="Centred">
    <w:name w:val="Centred"/>
    <w:autoRedefine/>
    <w:pPr>
      <w:jc w:val="center"/>
    </w:pPr>
    <w:rPr>
      <w:rFonts w:ascii="Times" w:hAnsi="Times"/>
      <w:sz w:val="22"/>
      <w:lang w:eastAsia="en-US"/>
    </w:rPr>
  </w:style>
  <w:style w:type="paragraph" w:customStyle="1" w:styleId="BulletedIndent">
    <w:name w:val="Bulleted.Indent"/>
    <w:autoRedefine/>
    <w:pPr>
      <w:ind w:left="28"/>
      <w:jc w:val="both"/>
    </w:pPr>
    <w:rPr>
      <w:rFonts w:ascii="Times" w:hAnsi="Times"/>
      <w:sz w:val="22"/>
      <w:lang w:val="en-US" w:eastAsia="en-US"/>
    </w:rPr>
  </w:style>
  <w:style w:type="character" w:customStyle="1" w:styleId="BodyCharChar">
    <w:name w:val="Body Char Char"/>
    <w:link w:val="BodyChar"/>
    <w:rPr>
      <w:rFonts w:ascii="Times" w:hAnsi="Times"/>
      <w:color w:val="000000"/>
      <w:sz w:val="22"/>
      <w:szCs w:val="22"/>
      <w:lang w:val="en-GB" w:eastAsia="en-US" w:bidi="ar-SA"/>
    </w:rPr>
  </w:style>
  <w:style w:type="paragraph" w:customStyle="1" w:styleId="StyleTitleLeft005cm">
    <w:name w:val="Style Title + Left:  0.05 cm"/>
    <w:basedOn w:val="Title"/>
    <w:rPr>
      <w:bCs/>
      <w:szCs w:val="20"/>
    </w:rPr>
  </w:style>
  <w:style w:type="paragraph" w:customStyle="1" w:styleId="Abstract">
    <w:name w:val="Abstract"/>
    <w:pPr>
      <w:spacing w:after="454"/>
      <w:ind w:left="1418"/>
      <w:jc w:val="both"/>
    </w:pPr>
    <w:rPr>
      <w:rFonts w:ascii="Times" w:hAnsi="Times"/>
      <w:color w:val="000000"/>
      <w:lang w:eastAsia="en-US"/>
    </w:rPr>
  </w:style>
  <w:style w:type="paragraph" w:styleId="BalloonText">
    <w:name w:val="Balloon Text"/>
    <w:basedOn w:val="Normal"/>
    <w:semiHidden/>
    <w:rPr>
      <w:rFonts w:ascii="Tahoma" w:hAnsi="Tahoma" w:cs="Tahoma"/>
      <w:sz w:val="16"/>
      <w:szCs w:val="16"/>
    </w:rPr>
  </w:style>
  <w:style w:type="paragraph" w:customStyle="1" w:styleId="FigureCaption">
    <w:name w:val="FigureCaption"/>
    <w:pPr>
      <w:spacing w:before="170"/>
      <w:ind w:left="28"/>
      <w:jc w:val="center"/>
    </w:pPr>
    <w:rPr>
      <w:rFonts w:ascii="Times" w:hAnsi="Times"/>
      <w:color w:val="000000"/>
      <w:sz w:val="22"/>
      <w:szCs w:val="22"/>
      <w:lang w:eastAsia="en-US"/>
    </w:rPr>
  </w:style>
  <w:style w:type="character" w:customStyle="1" w:styleId="sectionChar">
    <w:name w:val="section Char"/>
    <w:link w:val="section"/>
    <w:rPr>
      <w:rFonts w:ascii="Times" w:hAnsi="Times"/>
      <w:b/>
      <w:color w:val="000000"/>
      <w:sz w:val="22"/>
      <w:szCs w:val="22"/>
      <w:lang w:eastAsia="en-US"/>
    </w:rPr>
  </w:style>
  <w:style w:type="character" w:customStyle="1" w:styleId="FormatNotes">
    <w:name w:val="FormatNotes"/>
    <w:rPr>
      <w:rFonts w:ascii="Times" w:hAnsi="Times"/>
      <w:color w:val="FF6600"/>
      <w:sz w:val="20"/>
      <w:szCs w:val="20"/>
      <w:lang w:val="en-GB"/>
    </w:rPr>
  </w:style>
  <w:style w:type="paragraph" w:customStyle="1" w:styleId="BulletedL2">
    <w:name w:val="BulletedL2"/>
    <w:basedOn w:val="Bulleted"/>
    <w:autoRedefine/>
    <w:pPr>
      <w:ind w:left="851"/>
    </w:pPr>
  </w:style>
  <w:style w:type="paragraph" w:customStyle="1" w:styleId="Authors">
    <w:name w:val="Authors"/>
    <w:pPr>
      <w:spacing w:after="113"/>
      <w:ind w:left="1418"/>
    </w:pPr>
    <w:rPr>
      <w:rFonts w:ascii="Times" w:hAnsi="Times"/>
      <w:b/>
      <w:sz w:val="22"/>
      <w:szCs w:val="22"/>
      <w:lang w:eastAsia="en-US"/>
    </w:rPr>
  </w:style>
  <w:style w:type="paragraph" w:customStyle="1" w:styleId="Addresses">
    <w:name w:val="Addresses"/>
    <w:autoRedefine/>
    <w:pPr>
      <w:spacing w:after="454"/>
      <w:ind w:left="1418"/>
    </w:pPr>
    <w:rPr>
      <w:sz w:val="22"/>
      <w:szCs w:val="22"/>
      <w:lang w:eastAsia="en-US"/>
    </w:rPr>
  </w:style>
  <w:style w:type="paragraph" w:customStyle="1" w:styleId="25mmIndent">
    <w:name w:val="25mmIndent"/>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pPr>
      <w:numPr>
        <w:numId w:val="14"/>
      </w:numPr>
    </w:pPr>
  </w:style>
  <w:style w:type="paragraph" w:customStyle="1" w:styleId="Numbered">
    <w:name w:val="Numbered"/>
    <w:autoRedefine/>
    <w:pPr>
      <w:numPr>
        <w:numId w:val="15"/>
      </w:numPr>
      <w:tabs>
        <w:tab w:val="num" w:pos="567"/>
      </w:tabs>
      <w:ind w:left="567" w:hanging="567"/>
      <w:jc w:val="both"/>
    </w:pPr>
    <w:rPr>
      <w:rFonts w:ascii="Times" w:hAnsi="Times"/>
      <w:color w:val="000000"/>
      <w:sz w:val="22"/>
      <w:szCs w:val="22"/>
      <w:lang w:eastAsia="en-US"/>
    </w:rPr>
  </w:style>
  <w:style w:type="paragraph" w:customStyle="1" w:styleId="TableCaption">
    <w:name w:val="Table.Caption"/>
    <w:pPr>
      <w:spacing w:after="120"/>
      <w:jc w:val="both"/>
    </w:pPr>
    <w:rPr>
      <w:rFonts w:ascii="Times" w:hAnsi="Times"/>
      <w:color w:val="000000"/>
      <w:sz w:val="22"/>
      <w:szCs w:val="22"/>
      <w:lang w:eastAsia="en-US"/>
    </w:rPr>
  </w:style>
  <w:style w:type="paragraph" w:customStyle="1" w:styleId="TableCaptionCentred">
    <w:name w:val="Table.Caption.Centred"/>
    <w:basedOn w:val="TableCaption"/>
    <w:autoRedefine/>
    <w:pPr>
      <w:jc w:val="center"/>
    </w:pPr>
  </w:style>
  <w:style w:type="character" w:customStyle="1" w:styleId="times1">
    <w:name w:val="times1"/>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autoRedefine/>
    <w:rPr>
      <w:i w:val="0"/>
      <w:szCs w:val="20"/>
    </w:rPr>
  </w:style>
  <w:style w:type="paragraph" w:customStyle="1" w:styleId="StylesubsubsectionNotItalic">
    <w:name w:val="Style subsubsection + Not Italic"/>
    <w:basedOn w:val="subsubsection"/>
    <w:rPr>
      <w:i w:val="0"/>
      <w:iCs w:val="0"/>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subsubsectionNotItalic1Char">
    <w:name w:val="Style subsubsection + Not Italic1 Char"/>
    <w:basedOn w:val="subsubsection"/>
    <w:link w:val="StylesubsubsectionNotItalic1CharChar"/>
    <w:autoRedefine/>
    <w:rPr>
      <w:i w:val="0"/>
      <w:iCs w:val="0"/>
    </w:rPr>
  </w:style>
  <w:style w:type="character" w:customStyle="1" w:styleId="subsubsectionChar">
    <w:name w:val="subsubsection Char"/>
    <w:link w:val="subsubsection"/>
    <w:rPr>
      <w:rFonts w:ascii="Times" w:hAnsi="Times"/>
      <w:i/>
      <w:iCs/>
      <w:color w:val="000000"/>
      <w:sz w:val="22"/>
      <w:szCs w:val="22"/>
      <w:lang w:val="en-US" w:eastAsia="en-US"/>
    </w:rPr>
  </w:style>
  <w:style w:type="character" w:customStyle="1" w:styleId="StylesubsubsectionNotItalic1CharChar">
    <w:name w:val="Style subsubsection + Not Italic1 Char Char"/>
    <w:basedOn w:val="subsubsectionChar"/>
    <w:link w:val="StylesubsubsectionNotItalic1Char"/>
    <w:rPr>
      <w:rFonts w:ascii="Times" w:hAnsi="Times"/>
      <w:i w:val="0"/>
      <w:iCs w:val="0"/>
      <w:color w:val="000000"/>
      <w:sz w:val="22"/>
      <w:szCs w:val="22"/>
      <w:lang w:val="en-US" w:eastAsia="en-US"/>
    </w:rPr>
  </w:style>
  <w:style w:type="paragraph" w:customStyle="1" w:styleId="StyleStylesubsubsectionNotItalic1">
    <w:name w:val="Style Style subsubsection + Not Italic1 +"/>
    <w:basedOn w:val="StylesubsubsectionNotItalic1Char"/>
    <w:link w:val="StyleStylesubsubsectionNotItalic1Char"/>
    <w:pPr>
      <w:numPr>
        <w:ilvl w:val="0"/>
        <w:numId w:val="0"/>
      </w:numPr>
    </w:pPr>
  </w:style>
  <w:style w:type="character" w:customStyle="1" w:styleId="StyleStylesubsubsectionNotItalic1Char">
    <w:name w:val="Style Style subsubsection + Not Italic1 + Char"/>
    <w:basedOn w:val="StylesubsubsectionNotItalic1CharChar"/>
    <w:link w:val="StyleStylesubsubsectionNotItalic1"/>
    <w:rPr>
      <w:rFonts w:ascii="Times" w:hAnsi="Times"/>
      <w:i w:val="0"/>
      <w:iCs w:val="0"/>
      <w:color w:val="000000"/>
      <w:sz w:val="22"/>
      <w:szCs w:val="22"/>
      <w:lang w:val="en-US" w:eastAsia="en-US"/>
    </w:rPr>
  </w:style>
  <w:style w:type="paragraph" w:customStyle="1" w:styleId="StylesectionBefore0pt">
    <w:name w:val="Style section + Before:  0 pt"/>
    <w:basedOn w:val="section"/>
    <w:autoRedefine/>
    <w:pPr>
      <w:numPr>
        <w:numId w:val="17"/>
      </w:numPr>
      <w:spacing w:before="0"/>
    </w:pPr>
    <w:rPr>
      <w:bCs/>
      <w:szCs w:val="20"/>
    </w:rPr>
  </w:style>
  <w:style w:type="paragraph" w:customStyle="1" w:styleId="Reference">
    <w:name w:val="Reference"/>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pPr>
      <w:spacing w:before="120" w:after="120"/>
    </w:pPr>
    <w:rPr>
      <w:szCs w:val="20"/>
    </w:rPr>
  </w:style>
  <w:style w:type="paragraph" w:styleId="Revision">
    <w:name w:val="Revision"/>
    <w:hidden/>
    <w:uiPriority w:val="99"/>
    <w:semiHidden/>
    <w:rsid w:val="00165E82"/>
    <w:rPr>
      <w:rFonts w:ascii="Sabon" w:hAnsi="Sabon"/>
      <w:sz w:val="22"/>
      <w:lang w:eastAsia="en-US"/>
    </w:rPr>
  </w:style>
  <w:style w:type="paragraph" w:customStyle="1" w:styleId="E-mail">
    <w:name w:val="E-mail"/>
    <w:next w:val="Abstract"/>
    <w:rsid w:val="007E62BE"/>
    <w:pPr>
      <w:spacing w:after="240"/>
      <w:ind w:left="1418"/>
    </w:pPr>
    <w:rPr>
      <w:rFonts w:ascii="Times" w:hAnsi="Times"/>
      <w:noProof/>
      <w:sz w:val="22"/>
      <w:szCs w:val="22"/>
      <w:lang w:val="en-US" w:eastAsia="en-US"/>
    </w:rPr>
  </w:style>
  <w:style w:type="character" w:styleId="UnresolvedMention">
    <w:name w:val="Unresolved Mention"/>
    <w:basedOn w:val="DefaultParagraphFont"/>
    <w:uiPriority w:val="99"/>
    <w:semiHidden/>
    <w:unhideWhenUsed/>
    <w:rsid w:val="00F70E14"/>
    <w:rPr>
      <w:color w:val="605E5C"/>
      <w:shd w:val="clear" w:color="auto" w:fill="E1DFDD"/>
    </w:rPr>
  </w:style>
  <w:style w:type="character" w:styleId="PlaceholderText">
    <w:name w:val="Placeholder Text"/>
    <w:basedOn w:val="DefaultParagraphFont"/>
    <w:uiPriority w:val="99"/>
    <w:semiHidden/>
    <w:rsid w:val="00F7043E"/>
    <w:rPr>
      <w:color w:val="808080"/>
    </w:rPr>
  </w:style>
  <w:style w:type="character" w:customStyle="1" w:styleId="FooterChar">
    <w:name w:val="Footer Char"/>
    <w:basedOn w:val="DefaultParagraphFont"/>
    <w:link w:val="Footer"/>
    <w:uiPriority w:val="99"/>
    <w:rsid w:val="00AB7A12"/>
    <w:rPr>
      <w:rFonts w:ascii="Sabon" w:hAnsi="Sabo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miladw@ittelkom-pwt.ac.id"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057BB-E0DF-4EF9-BE0F-30E18F282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12150</Words>
  <Characters>69261</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IOP Publishing</Company>
  <LinksUpToDate>false</LinksUpToDate>
  <CharactersWithSpaces>81249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Radissa Dzaky Issafira</cp:lastModifiedBy>
  <cp:revision>3</cp:revision>
  <cp:lastPrinted>2007-03-22T16:16:00Z</cp:lastPrinted>
  <dcterms:created xsi:type="dcterms:W3CDTF">2023-11-29T07:27:00Z</dcterms:created>
  <dcterms:modified xsi:type="dcterms:W3CDTF">2023-11-29T07:51:00Z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b45772e41fed9d6af8b76930d8971d6ab5a2098efab26dff7d098fd0ecce04cd</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12th edition - Harvard</vt:lpwstr>
  </property>
  <property fmtid="{D5CDD505-2E9C-101B-9397-08002B2CF9AE}" pid="13" name="Mendeley Recent Style Id 5_1">
    <vt:lpwstr>http://www.zotero.org/styles/ieee</vt:lpwstr>
  </property>
  <property fmtid="{D5CDD505-2E9C-101B-9397-08002B2CF9AE}" pid="14" name="Mendeley Recent Style Name 5_1">
    <vt:lpwstr>IEEE</vt:lpwstr>
  </property>
  <property fmtid="{D5CDD505-2E9C-101B-9397-08002B2CF9AE}" pid="15" name="Mendeley Recent Style Id 6_1">
    <vt:lpwstr>http://www.zotero.org/styles/modern-humanities-research-association</vt:lpwstr>
  </property>
  <property fmtid="{D5CDD505-2E9C-101B-9397-08002B2CF9AE}" pid="16" name="Mendeley Recent Style Name 6_1">
    <vt:lpwstr>Modern Humanities Research Association 3rd edition (note with bibliography)</vt:lpwstr>
  </property>
  <property fmtid="{D5CDD505-2E9C-101B-9397-08002B2CF9AE}" pid="17" name="Mendeley Recent Style Id 7_1">
    <vt:lpwstr>http://www.zotero.org/styles/modern-language-association</vt:lpwstr>
  </property>
  <property fmtid="{D5CDD505-2E9C-101B-9397-08002B2CF9AE}" pid="18" name="Mendeley Recent Style Name 7_1">
    <vt:lpwstr>Modern Language Association 9th edition</vt:lpwstr>
  </property>
  <property fmtid="{D5CDD505-2E9C-101B-9397-08002B2CF9AE}" pid="19" name="Mendeley Recent Style Id 8_1">
    <vt:lpwstr>http://www.zotero.org/styles/turabian-author-date</vt:lpwstr>
  </property>
  <property fmtid="{D5CDD505-2E9C-101B-9397-08002B2CF9AE}" pid="20" name="Mendeley Recent Style Name 8_1">
    <vt:lpwstr>Turabian 9th edition (author-date)</vt:lpwstr>
  </property>
  <property fmtid="{D5CDD505-2E9C-101B-9397-08002B2CF9AE}" pid="21" name="Mendeley Recent Style Id 9_1">
    <vt:lpwstr>http://www.zotero.org/styles/vancouver</vt:lpwstr>
  </property>
  <property fmtid="{D5CDD505-2E9C-101B-9397-08002B2CF9AE}" pid="22" name="Mendeley Recent Style Name 9_1">
    <vt:lpwstr>Vancouver</vt:lpwstr>
  </property>
  <property fmtid="{D5CDD505-2E9C-101B-9397-08002B2CF9AE}" pid="23" name="Mendeley Document_1">
    <vt:lpwstr>True</vt:lpwstr>
  </property>
  <property fmtid="{D5CDD505-2E9C-101B-9397-08002B2CF9AE}" pid="24" name="Mendeley Unique User Id_1">
    <vt:lpwstr>f00b9a4c-b1f4-3d2a-8e6c-b6e3765d3e0d</vt:lpwstr>
  </property>
  <property fmtid="{D5CDD505-2E9C-101B-9397-08002B2CF9AE}" pid="25" name="Mendeley Citation Style_1">
    <vt:lpwstr>http://www.zotero.org/styles/ieee</vt:lpwstr>
  </property>
</Properties>
</file>